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CD" w:rsidRDefault="006079CD" w:rsidP="006079CD">
      <w:pPr>
        <w:pStyle w:val="a3"/>
        <w:shd w:val="clear" w:color="auto" w:fill="FFFFFF"/>
        <w:spacing w:before="240" w:beforeAutospacing="0" w:after="240" w:afterAutospacing="0"/>
        <w:jc w:val="center"/>
        <w:rPr>
          <w:rStyle w:val="a4"/>
          <w:rFonts w:ascii="微软雅黑" w:eastAsia="微软雅黑" w:hAnsi="微软雅黑" w:hint="eastAsia"/>
          <w:color w:val="222222"/>
        </w:rPr>
      </w:pPr>
      <w:r>
        <w:rPr>
          <w:rFonts w:ascii="微软雅黑" w:eastAsia="微软雅黑" w:hAnsi="微软雅黑" w:hint="eastAsia"/>
          <w:b/>
          <w:bCs/>
          <w:noProof/>
          <w:color w:val="222222"/>
        </w:rPr>
        <w:drawing>
          <wp:inline distT="0" distB="0" distL="0" distR="0">
            <wp:extent cx="5248275" cy="3400425"/>
            <wp:effectExtent l="19050" t="0" r="9525" b="0"/>
            <wp:docPr id="1" name="图片 0" descr="政府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政府令.jpg"/>
                    <pic:cNvPicPr/>
                  </pic:nvPicPr>
                  <pic:blipFill>
                    <a:blip r:embed="rId4"/>
                    <a:stretch>
                      <a:fillRect/>
                    </a:stretch>
                  </pic:blipFill>
                  <pic:spPr>
                    <a:xfrm>
                      <a:off x="0" y="0"/>
                      <a:ext cx="5249532" cy="3401239"/>
                    </a:xfrm>
                    <a:prstGeom prst="rect">
                      <a:avLst/>
                    </a:prstGeom>
                  </pic:spPr>
                </pic:pic>
              </a:graphicData>
            </a:graphic>
          </wp:inline>
        </w:drawing>
      </w:r>
    </w:p>
    <w:p w:rsidR="006079CD" w:rsidRPr="006079CD" w:rsidRDefault="006079CD" w:rsidP="006079CD">
      <w:pPr>
        <w:pStyle w:val="a3"/>
        <w:shd w:val="clear" w:color="auto" w:fill="FFFFFF"/>
        <w:spacing w:before="240" w:beforeAutospacing="0" w:after="240" w:afterAutospacing="0"/>
        <w:jc w:val="center"/>
        <w:rPr>
          <w:rFonts w:ascii="黑体" w:eastAsia="黑体" w:hAnsi="黑体"/>
          <w:sz w:val="36"/>
          <w:szCs w:val="36"/>
        </w:rPr>
      </w:pPr>
      <w:r w:rsidRPr="006079CD">
        <w:rPr>
          <w:rStyle w:val="a4"/>
          <w:rFonts w:ascii="黑体" w:eastAsia="黑体" w:hAnsi="黑体" w:hint="eastAsia"/>
          <w:sz w:val="36"/>
          <w:szCs w:val="36"/>
        </w:rPr>
        <w:t>盐城市养犬管理办法</w:t>
      </w:r>
    </w:p>
    <w:p w:rsidR="006079CD" w:rsidRPr="002A3EE8" w:rsidRDefault="006079CD" w:rsidP="006079CD">
      <w:pPr>
        <w:pStyle w:val="a3"/>
        <w:shd w:val="clear" w:color="auto" w:fill="FFFFFF"/>
        <w:spacing w:before="0" w:beforeAutospacing="0" w:after="0" w:afterAutospacing="0"/>
        <w:rPr>
          <w:rFonts w:ascii="仿宋" w:eastAsia="仿宋" w:hAnsi="仿宋" w:hint="eastAsia"/>
          <w:sz w:val="28"/>
          <w:szCs w:val="28"/>
        </w:rPr>
      </w:pPr>
      <w:r>
        <w:rPr>
          <w:rFonts w:ascii="仿宋" w:eastAsia="仿宋" w:hAnsi="仿宋" w:hint="eastAsia"/>
          <w:color w:val="222222"/>
          <w:sz w:val="28"/>
          <w:szCs w:val="28"/>
        </w:rPr>
        <w:t xml:space="preserve">    </w:t>
      </w:r>
      <w:r w:rsidRPr="002A3EE8">
        <w:rPr>
          <w:rFonts w:ascii="仿宋" w:eastAsia="仿宋" w:hAnsi="仿宋" w:hint="eastAsia"/>
          <w:b/>
          <w:sz w:val="28"/>
          <w:szCs w:val="28"/>
        </w:rPr>
        <w:t>第一条</w:t>
      </w:r>
      <w:r w:rsidRPr="002A3EE8">
        <w:rPr>
          <w:rFonts w:ascii="仿宋" w:eastAsia="仿宋" w:hAnsi="仿宋" w:hint="eastAsia"/>
          <w:sz w:val="28"/>
          <w:szCs w:val="28"/>
        </w:rPr>
        <w:t xml:space="preserve"> 为了加强养犬管理，规范养犬行为，保障公民健康和人身安全，维护公共秩序和环境卫生，根据有关法律、法规，结合本市实际情况，制定本办法。</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第二条</w:t>
      </w:r>
      <w:r w:rsidRPr="002A3EE8">
        <w:rPr>
          <w:rFonts w:ascii="仿宋" w:eastAsia="仿宋" w:hAnsi="仿宋" w:hint="eastAsia"/>
          <w:sz w:val="28"/>
          <w:szCs w:val="28"/>
        </w:rPr>
        <w:t xml:space="preserve"> 本市行政区域内犬只免疫、饲养、经营、诊疗服务及相关管理活动，适用本办法。</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军用犬、警用犬等特种犬只的管理，按照有关规定执行。</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第三条</w:t>
      </w:r>
      <w:r w:rsidRPr="002A3EE8">
        <w:rPr>
          <w:rFonts w:ascii="仿宋" w:eastAsia="仿宋" w:hAnsi="仿宋" w:hint="eastAsia"/>
          <w:sz w:val="28"/>
          <w:szCs w:val="28"/>
        </w:rPr>
        <w:t xml:space="preserve"> 养犬管理实行属地管理。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遵循政府部门监管、基层组织参与、社会公众监督、养犬人自律的原则。</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第四条</w:t>
      </w:r>
      <w:r w:rsidRPr="002A3EE8">
        <w:rPr>
          <w:rFonts w:ascii="仿宋" w:eastAsia="仿宋" w:hAnsi="仿宋" w:hint="eastAsia"/>
          <w:sz w:val="28"/>
          <w:szCs w:val="28"/>
        </w:rPr>
        <w:t xml:space="preserve"> 养犬管理实行分区域管理。亭湖区、盐都区、盐城经济技术开发区、</w:t>
      </w:r>
      <w:proofErr w:type="gramStart"/>
      <w:r w:rsidRPr="002A3EE8">
        <w:rPr>
          <w:rFonts w:ascii="仿宋" w:eastAsia="仿宋" w:hAnsi="仿宋" w:hint="eastAsia"/>
          <w:sz w:val="28"/>
          <w:szCs w:val="28"/>
        </w:rPr>
        <w:t>盐南高新技术产业开发区</w:t>
      </w:r>
      <w:proofErr w:type="gramEnd"/>
      <w:r w:rsidRPr="002A3EE8">
        <w:rPr>
          <w:rFonts w:ascii="仿宋" w:eastAsia="仿宋" w:hAnsi="仿宋" w:hint="eastAsia"/>
          <w:sz w:val="28"/>
          <w:szCs w:val="28"/>
        </w:rPr>
        <w:t>在盐淮、盐靖、沈海三条高速合围圈</w:t>
      </w:r>
      <w:r w:rsidRPr="002A3EE8">
        <w:rPr>
          <w:rFonts w:ascii="仿宋" w:eastAsia="仿宋" w:hAnsi="仿宋" w:hint="eastAsia"/>
          <w:sz w:val="28"/>
          <w:szCs w:val="28"/>
        </w:rPr>
        <w:lastRenderedPageBreak/>
        <w:t>内的区域，以及其他县（市、区）城区，为重点管理区域。重点管理区域之外的区域为一般管理区域。</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第五条</w:t>
      </w:r>
      <w:r w:rsidRPr="002A3EE8">
        <w:rPr>
          <w:rFonts w:ascii="仿宋" w:eastAsia="仿宋" w:hAnsi="仿宋" w:hint="eastAsia"/>
          <w:sz w:val="28"/>
          <w:szCs w:val="28"/>
        </w:rPr>
        <w:t xml:space="preserve"> 市、县（市、区）人民政府应当加强对养犬管理工作的领导，建立由公安、农业农村、城市管理、卫生健康、市场监管和其他相关行政管理部门参加的养犬管理协调工作机制，协调解决养犬管理的重大问题，不断提升养犬管理服务水平。</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 xml:space="preserve">第六条 </w:t>
      </w:r>
      <w:r w:rsidRPr="002A3EE8">
        <w:rPr>
          <w:rFonts w:ascii="仿宋" w:eastAsia="仿宋" w:hAnsi="仿宋" w:hint="eastAsia"/>
          <w:sz w:val="28"/>
          <w:szCs w:val="28"/>
        </w:rPr>
        <w:t>公安部门是养犬管理的主管部门，负责捕杀狂犬，处置犬只伤人、养犬干扰他人正常生活等警情，查处</w:t>
      </w:r>
      <w:proofErr w:type="gramStart"/>
      <w:r w:rsidRPr="002A3EE8">
        <w:rPr>
          <w:rFonts w:ascii="仿宋" w:eastAsia="仿宋" w:hAnsi="仿宋" w:hint="eastAsia"/>
          <w:sz w:val="28"/>
          <w:szCs w:val="28"/>
        </w:rPr>
        <w:t>涉犬违法</w:t>
      </w:r>
      <w:proofErr w:type="gramEnd"/>
      <w:r w:rsidRPr="002A3EE8">
        <w:rPr>
          <w:rFonts w:ascii="仿宋" w:eastAsia="仿宋" w:hAnsi="仿宋" w:hint="eastAsia"/>
          <w:sz w:val="28"/>
          <w:szCs w:val="28"/>
        </w:rPr>
        <w:t>犯罪行为。</w:t>
      </w:r>
    </w:p>
    <w:p w:rsidR="006079CD" w:rsidRPr="002A3EE8" w:rsidRDefault="006079CD" w:rsidP="006079CD">
      <w:pPr>
        <w:pStyle w:val="a3"/>
        <w:shd w:val="clear" w:color="auto" w:fill="FFFFFF"/>
        <w:spacing w:before="0" w:beforeAutospacing="0" w:after="0" w:afterAutospacing="0"/>
        <w:rPr>
          <w:rFonts w:ascii="仿宋" w:eastAsia="仿宋" w:hAnsi="仿宋" w:hint="eastAsia"/>
          <w:sz w:val="28"/>
          <w:szCs w:val="28"/>
        </w:rPr>
      </w:pPr>
      <w:r w:rsidRPr="002A3EE8">
        <w:rPr>
          <w:rFonts w:ascii="仿宋" w:eastAsia="仿宋" w:hAnsi="仿宋" w:hint="eastAsia"/>
          <w:sz w:val="28"/>
          <w:szCs w:val="28"/>
        </w:rPr>
        <w:t>农业农村部门负责实施犬只免疫、检疫，免疫证明和标识发放以及免疫登记工作；指导监督对病死犬、</w:t>
      </w:r>
      <w:proofErr w:type="gramStart"/>
      <w:r w:rsidRPr="002A3EE8">
        <w:rPr>
          <w:rFonts w:ascii="仿宋" w:eastAsia="仿宋" w:hAnsi="仿宋" w:hint="eastAsia"/>
          <w:sz w:val="28"/>
          <w:szCs w:val="28"/>
        </w:rPr>
        <w:t>无主犬尸的</w:t>
      </w:r>
      <w:proofErr w:type="gramEnd"/>
      <w:r w:rsidRPr="002A3EE8">
        <w:rPr>
          <w:rFonts w:ascii="仿宋" w:eastAsia="仿宋" w:hAnsi="仿宋" w:hint="eastAsia"/>
          <w:sz w:val="28"/>
          <w:szCs w:val="28"/>
        </w:rPr>
        <w:t>无害化处理；管理监督犬只诊疗经营活动；查处未依法进行免疫接种、</w:t>
      </w:r>
      <w:proofErr w:type="gramStart"/>
      <w:r w:rsidRPr="002A3EE8">
        <w:rPr>
          <w:rFonts w:ascii="仿宋" w:eastAsia="仿宋" w:hAnsi="仿宋" w:hint="eastAsia"/>
          <w:sz w:val="28"/>
          <w:szCs w:val="28"/>
        </w:rPr>
        <w:t>犬尸无害</w:t>
      </w:r>
      <w:proofErr w:type="gramEnd"/>
      <w:r w:rsidRPr="002A3EE8">
        <w:rPr>
          <w:rFonts w:ascii="仿宋" w:eastAsia="仿宋" w:hAnsi="仿宋" w:hint="eastAsia"/>
          <w:sz w:val="28"/>
          <w:szCs w:val="28"/>
        </w:rPr>
        <w:t>化处理等方面行为。</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城市管理部门负责查处占用道路、公共场地摆摊设点经营犬只和饲养犬只影响市容环境卫生行为。</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卫生健康部门负责对人用狂犬病疫苗注射和狂犬病病人诊治的监督管理。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市场监管部门负责对从事犬只经营活动的监督管理。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发改、教育、财政、住建等相关行政管理部门按照各自职责，共同做好养犬管理工作。</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第七条</w:t>
      </w:r>
      <w:r w:rsidRPr="002A3EE8">
        <w:rPr>
          <w:rFonts w:ascii="仿宋" w:eastAsia="仿宋" w:hAnsi="仿宋" w:hint="eastAsia"/>
          <w:sz w:val="28"/>
          <w:szCs w:val="28"/>
        </w:rPr>
        <w:t xml:space="preserve"> 镇人民政府、街道办事处应当按照各自职责，做好本辖区内养犬管理工作。</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居民委员会、村民委员会应当开展依法养犬、文明养犬的宣传教育活动，制定文明养犬公约，劝阻违法养犬行为，调处因养犬引发的纠纷。</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lastRenderedPageBreak/>
        <w:t>第八条</w:t>
      </w:r>
      <w:r w:rsidRPr="002A3EE8">
        <w:rPr>
          <w:rFonts w:ascii="仿宋" w:eastAsia="仿宋" w:hAnsi="仿宋" w:hint="eastAsia"/>
          <w:sz w:val="28"/>
          <w:szCs w:val="28"/>
        </w:rPr>
        <w:t xml:space="preserve"> 广播、电视、报刊、网站等公共媒体应当做好养犬知识的公益宣传，引导养犬人形成良好的养犬习惯。</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物业服务企业应当对本物业管理区域内的违法养犬行为进行劝阻；劝阻无效的，及时向有关行政管理部门报告并协助取证。</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养犬行业协会应当按照规定，加强行业自律，倡导养犬人规范养犬行为，协助做好养犬管理工作。</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第九条</w:t>
      </w:r>
      <w:r w:rsidRPr="002A3EE8">
        <w:rPr>
          <w:rFonts w:ascii="仿宋" w:eastAsia="仿宋" w:hAnsi="仿宋" w:hint="eastAsia"/>
          <w:sz w:val="28"/>
          <w:szCs w:val="28"/>
        </w:rPr>
        <w:t xml:space="preserve"> 任何组织和个人均有权劝阻或者向有关行政管理部门举报违法养犬行为。</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公安、农业农村、城市管理等部门应当公布举报电话，接到举报后应当按照各自职责及时</w:t>
      </w:r>
      <w:proofErr w:type="gramStart"/>
      <w:r w:rsidRPr="002A3EE8">
        <w:rPr>
          <w:rFonts w:ascii="仿宋" w:eastAsia="仿宋" w:hAnsi="仿宋" w:hint="eastAsia"/>
          <w:sz w:val="28"/>
          <w:szCs w:val="28"/>
        </w:rPr>
        <w:t>作出</w:t>
      </w:r>
      <w:proofErr w:type="gramEnd"/>
      <w:r w:rsidRPr="002A3EE8">
        <w:rPr>
          <w:rFonts w:ascii="仿宋" w:eastAsia="仿宋" w:hAnsi="仿宋" w:hint="eastAsia"/>
          <w:sz w:val="28"/>
          <w:szCs w:val="28"/>
        </w:rPr>
        <w:t>处理。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第十条</w:t>
      </w:r>
      <w:r w:rsidRPr="002A3EE8">
        <w:rPr>
          <w:rFonts w:ascii="仿宋" w:eastAsia="仿宋" w:hAnsi="仿宋" w:hint="eastAsia"/>
          <w:sz w:val="28"/>
          <w:szCs w:val="28"/>
        </w:rPr>
        <w:t xml:space="preserve"> 养犬管理工作经费纳入同级财政预算。</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第十一条</w:t>
      </w:r>
      <w:r w:rsidRPr="002A3EE8">
        <w:rPr>
          <w:rFonts w:ascii="仿宋" w:eastAsia="仿宋" w:hAnsi="仿宋" w:hint="eastAsia"/>
          <w:sz w:val="28"/>
          <w:szCs w:val="28"/>
        </w:rPr>
        <w:t xml:space="preserve"> 对饲养的犬只依法实施狂犬病全面免疫。犬只出生满三个月的，养犬人应当按照有关规定，对犬只进行兽用狂犬病疫苗的免疫接种，领取犬只免疫证明和标识。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养犬人应当在犬只免疫间隔期满前，为</w:t>
      </w:r>
      <w:proofErr w:type="gramStart"/>
      <w:r w:rsidRPr="002A3EE8">
        <w:rPr>
          <w:rFonts w:ascii="仿宋" w:eastAsia="仿宋" w:hAnsi="仿宋" w:hint="eastAsia"/>
          <w:sz w:val="28"/>
          <w:szCs w:val="28"/>
        </w:rPr>
        <w:t>犬只续种兽用</w:t>
      </w:r>
      <w:proofErr w:type="gramEnd"/>
      <w:r w:rsidRPr="002A3EE8">
        <w:rPr>
          <w:rFonts w:ascii="仿宋" w:eastAsia="仿宋" w:hAnsi="仿宋" w:hint="eastAsia"/>
          <w:sz w:val="28"/>
          <w:szCs w:val="28"/>
        </w:rPr>
        <w:t>狂犬病疫苗。</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第十二条</w:t>
      </w:r>
      <w:r w:rsidRPr="002A3EE8">
        <w:rPr>
          <w:rFonts w:ascii="仿宋" w:eastAsia="仿宋" w:hAnsi="仿宋" w:hint="eastAsia"/>
          <w:sz w:val="28"/>
          <w:szCs w:val="28"/>
        </w:rPr>
        <w:t xml:space="preserve"> 农业农村部门应当按照合理布局、方便接种的原则设置犬只狂犬病免疫点，也可以委托符合条件的动物诊疗机构开展犬只狂犬病免疫接种工作，并向社会公布。</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实施犬只狂犬病免疫的机构应当按规定登记犬只的免疫接种相关信息。</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第十三条</w:t>
      </w:r>
      <w:r w:rsidRPr="002A3EE8">
        <w:rPr>
          <w:rFonts w:ascii="仿宋" w:eastAsia="仿宋" w:hAnsi="仿宋" w:hint="eastAsia"/>
          <w:sz w:val="28"/>
          <w:szCs w:val="28"/>
        </w:rPr>
        <w:t xml:space="preserve"> 犬只免疫证明和标识毁损、遗失的，养犬人应当及时向发证机构申请补办。</w:t>
      </w:r>
    </w:p>
    <w:p w:rsidR="00F14638" w:rsidRDefault="006079CD" w:rsidP="00F14638">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lastRenderedPageBreak/>
        <w:t>第十四条</w:t>
      </w:r>
      <w:r w:rsidRPr="002A3EE8">
        <w:rPr>
          <w:rFonts w:ascii="仿宋" w:eastAsia="仿宋" w:hAnsi="仿宋" w:hint="eastAsia"/>
          <w:sz w:val="28"/>
          <w:szCs w:val="28"/>
        </w:rPr>
        <w:t xml:space="preserve"> 任何单位和个人不得转让、出借、涂改、伪造或者变造犬只免疫证明和标识，不得使用伪造、复制的犬只免疫证明和标识。</w:t>
      </w:r>
    </w:p>
    <w:p w:rsidR="006079CD" w:rsidRPr="002A3EE8" w:rsidRDefault="006079CD" w:rsidP="00F14638">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第十五条</w:t>
      </w:r>
      <w:r w:rsidRPr="002A3EE8">
        <w:rPr>
          <w:rFonts w:ascii="仿宋" w:eastAsia="仿宋" w:hAnsi="仿宋" w:hint="eastAsia"/>
          <w:sz w:val="28"/>
          <w:szCs w:val="28"/>
        </w:rPr>
        <w:t xml:space="preserve"> 公安部门建立养犬管理服务信息系统。公安、农业农村、城市管理等部门应当将在履行职责过程中与犬只管理相关的下列信息，及时、准确、全面录入养犬管理服务信息系统：</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（一）养犬人姓名（名称）、住址（地址）、犬只饲养地以及联系方式等；</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（二）犬只的免疫接种信息、品种、出生时间、主要体貌特征和照片等；</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（三）变更、注销、补发免疫证明和标识等情况；</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（四）违法养犬行为记录；</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（五）需要记载的其他信息。</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第十六条</w:t>
      </w:r>
      <w:r w:rsidRPr="002A3EE8">
        <w:rPr>
          <w:rFonts w:ascii="仿宋" w:eastAsia="仿宋" w:hAnsi="仿宋" w:hint="eastAsia"/>
          <w:sz w:val="28"/>
          <w:szCs w:val="28"/>
        </w:rPr>
        <w:t xml:space="preserve"> 提倡养犬人投保犬</w:t>
      </w:r>
      <w:proofErr w:type="gramStart"/>
      <w:r w:rsidRPr="002A3EE8">
        <w:rPr>
          <w:rFonts w:ascii="仿宋" w:eastAsia="仿宋" w:hAnsi="仿宋" w:hint="eastAsia"/>
          <w:sz w:val="28"/>
          <w:szCs w:val="28"/>
        </w:rPr>
        <w:t>只责任</w:t>
      </w:r>
      <w:proofErr w:type="gramEnd"/>
      <w:r w:rsidRPr="002A3EE8">
        <w:rPr>
          <w:rFonts w:ascii="仿宋" w:eastAsia="仿宋" w:hAnsi="仿宋" w:hint="eastAsia"/>
          <w:sz w:val="28"/>
          <w:szCs w:val="28"/>
        </w:rPr>
        <w:t>保险。</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第十七条</w:t>
      </w:r>
      <w:r w:rsidRPr="002A3EE8">
        <w:rPr>
          <w:rFonts w:ascii="仿宋" w:eastAsia="仿宋" w:hAnsi="仿宋" w:hint="eastAsia"/>
          <w:sz w:val="28"/>
          <w:szCs w:val="28"/>
        </w:rPr>
        <w:t xml:space="preserve"> 重点管理区域内，个人养犬的，提倡每户仅饲养一只小型观赏犬，鼓励饲养绝育犬；禁止饲养危险犬，国家、省另有规定的除外。</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禁止饲养的危险</w:t>
      </w:r>
      <w:proofErr w:type="gramStart"/>
      <w:r w:rsidRPr="002A3EE8">
        <w:rPr>
          <w:rFonts w:ascii="仿宋" w:eastAsia="仿宋" w:hAnsi="仿宋" w:hint="eastAsia"/>
          <w:sz w:val="28"/>
          <w:szCs w:val="28"/>
        </w:rPr>
        <w:t>犬标准</w:t>
      </w:r>
      <w:proofErr w:type="gramEnd"/>
      <w:r w:rsidRPr="002A3EE8">
        <w:rPr>
          <w:rFonts w:ascii="仿宋" w:eastAsia="仿宋" w:hAnsi="仿宋" w:hint="eastAsia"/>
          <w:sz w:val="28"/>
          <w:szCs w:val="28"/>
        </w:rPr>
        <w:t>和名录由市级公安部门与农业农村部门共同确定，并向社会公布。危险</w:t>
      </w:r>
      <w:proofErr w:type="gramStart"/>
      <w:r w:rsidRPr="002A3EE8">
        <w:rPr>
          <w:rFonts w:ascii="仿宋" w:eastAsia="仿宋" w:hAnsi="仿宋" w:hint="eastAsia"/>
          <w:sz w:val="28"/>
          <w:szCs w:val="28"/>
        </w:rPr>
        <w:t>犬标准</w:t>
      </w:r>
      <w:proofErr w:type="gramEnd"/>
      <w:r w:rsidRPr="002A3EE8">
        <w:rPr>
          <w:rFonts w:ascii="仿宋" w:eastAsia="仿宋" w:hAnsi="仿宋" w:hint="eastAsia"/>
          <w:sz w:val="28"/>
          <w:szCs w:val="28"/>
        </w:rPr>
        <w:t>和名录根据实施情况适时予以调整。</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第十八条</w:t>
      </w:r>
      <w:r w:rsidRPr="002A3EE8">
        <w:rPr>
          <w:rFonts w:ascii="仿宋" w:eastAsia="仿宋" w:hAnsi="仿宋" w:hint="eastAsia"/>
          <w:sz w:val="28"/>
          <w:szCs w:val="28"/>
        </w:rPr>
        <w:t xml:space="preserve"> 养犬人应当遵守下列规定：</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（一）携带犬只外出时，为犬只悬挂标识，在重点管理区域内还应当使用牵引带等方式管束犬只，由具有完全民事行为能力的成年人牵领，主动避让老年人、残疾人、孕妇和儿童；</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（二）携带犬只进入开放式广场、公园等应当服从管理，并避开人群聚集区域；</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lastRenderedPageBreak/>
        <w:t>（三）及时清理携带的犬只在道路和其他公共场地排放的粪便；</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（四）犬吠影响他人生活时，应当采取有效措施予以制止；</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（五）法律、法规规定的其他情形。</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b/>
          <w:sz w:val="28"/>
          <w:szCs w:val="28"/>
        </w:rPr>
      </w:pPr>
      <w:r w:rsidRPr="002A3EE8">
        <w:rPr>
          <w:rFonts w:ascii="仿宋" w:eastAsia="仿宋" w:hAnsi="仿宋" w:hint="eastAsia"/>
          <w:b/>
          <w:sz w:val="28"/>
          <w:szCs w:val="28"/>
        </w:rPr>
        <w:t>第十九条 不得携带犬只进入机关、医院、学校、商场、宾馆、饭店、图书馆、纪念馆、博物馆、美术馆、影剧院、体育场馆、健身步道、候车（机）室等人员密集场所。</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前款规定以外的其他场所的经营者或者管理者，可以决定其管理的场所是否允许携带犬只进入。禁止犬只进入的，</w:t>
      </w:r>
      <w:proofErr w:type="gramStart"/>
      <w:r w:rsidRPr="002A3EE8">
        <w:rPr>
          <w:rFonts w:ascii="仿宋" w:eastAsia="仿宋" w:hAnsi="仿宋" w:hint="eastAsia"/>
          <w:sz w:val="28"/>
          <w:szCs w:val="28"/>
        </w:rPr>
        <w:t>须设置</w:t>
      </w:r>
      <w:proofErr w:type="gramEnd"/>
      <w:r w:rsidRPr="002A3EE8">
        <w:rPr>
          <w:rFonts w:ascii="仿宋" w:eastAsia="仿宋" w:hAnsi="仿宋" w:hint="eastAsia"/>
          <w:sz w:val="28"/>
          <w:szCs w:val="28"/>
        </w:rPr>
        <w:t>明显的禁入标识。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不得携带犬只乘坐公共交通工具，小型出租汽车除外。携带犬只乘坐小型出租汽车时，应当征得驾驶员及其他同乘人员同意。</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盲人携带有识别标识的导盲犬和肢体重残人携带扶助犬不受本条规定限制。</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第二十条</w:t>
      </w:r>
      <w:r w:rsidRPr="002A3EE8">
        <w:rPr>
          <w:rFonts w:ascii="仿宋" w:eastAsia="仿宋" w:hAnsi="仿宋" w:hint="eastAsia"/>
          <w:sz w:val="28"/>
          <w:szCs w:val="28"/>
        </w:rPr>
        <w:t xml:space="preserve"> 养犬人不得驱使或者放任犬只恐吓、伤害他人。</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犬只造成他人损害的，养犬人或者管理人应当依法承担相应法律责任。</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第二十一条</w:t>
      </w:r>
      <w:r w:rsidRPr="002A3EE8">
        <w:rPr>
          <w:rFonts w:ascii="仿宋" w:eastAsia="仿宋" w:hAnsi="仿宋" w:hint="eastAsia"/>
          <w:sz w:val="28"/>
          <w:szCs w:val="28"/>
        </w:rPr>
        <w:t xml:space="preserve"> 养犬人发现饲养的犬只出现狂犬病症状时，应当立即向农业农村部门报告，并采取隔离等控制措施，必要时可以求助公安部门捕杀。</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 xml:space="preserve">第二十二条 </w:t>
      </w:r>
      <w:r w:rsidRPr="002A3EE8">
        <w:rPr>
          <w:rFonts w:ascii="仿宋" w:eastAsia="仿宋" w:hAnsi="仿宋" w:hint="eastAsia"/>
          <w:sz w:val="28"/>
          <w:szCs w:val="28"/>
        </w:rPr>
        <w:t>染疫、病死及死因不明的犬只，应当按照动物防疫相关规定进行无害化处理。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 xml:space="preserve">第二十三条 </w:t>
      </w:r>
      <w:r w:rsidRPr="002A3EE8">
        <w:rPr>
          <w:rFonts w:ascii="仿宋" w:eastAsia="仿宋" w:hAnsi="仿宋" w:hint="eastAsia"/>
          <w:sz w:val="28"/>
          <w:szCs w:val="28"/>
        </w:rPr>
        <w:t>市、县（市、区）人民政府应当按照实际需要设立犬只留检所。犬只留检所由公安部门进行管理，负责流浪犬、弃养</w:t>
      </w:r>
      <w:proofErr w:type="gramStart"/>
      <w:r w:rsidRPr="002A3EE8">
        <w:rPr>
          <w:rFonts w:ascii="仿宋" w:eastAsia="仿宋" w:hAnsi="仿宋" w:hint="eastAsia"/>
          <w:sz w:val="28"/>
          <w:szCs w:val="28"/>
        </w:rPr>
        <w:t>犬等犬只</w:t>
      </w:r>
      <w:proofErr w:type="gramEnd"/>
      <w:r w:rsidRPr="002A3EE8">
        <w:rPr>
          <w:rFonts w:ascii="仿宋" w:eastAsia="仿宋" w:hAnsi="仿宋" w:hint="eastAsia"/>
          <w:sz w:val="28"/>
          <w:szCs w:val="28"/>
        </w:rPr>
        <w:t>的收容处理等工作。</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lastRenderedPageBreak/>
        <w:t>第二十四条</w:t>
      </w:r>
      <w:r w:rsidRPr="002A3EE8">
        <w:rPr>
          <w:rFonts w:ascii="仿宋" w:eastAsia="仿宋" w:hAnsi="仿宋" w:hint="eastAsia"/>
          <w:sz w:val="28"/>
          <w:szCs w:val="28"/>
        </w:rPr>
        <w:t xml:space="preserve"> 从事犬只养殖、销售、诊疗等经营服务活动，应当符合有关法律、法规规定的条件，依法办理相关手续。</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不得擅自占用道路、人行过街桥、人行地下过街通道以及其他公共场地摆摊设点经营犬只。</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第二十五条</w:t>
      </w:r>
      <w:r w:rsidRPr="002A3EE8">
        <w:rPr>
          <w:rFonts w:ascii="仿宋" w:eastAsia="仿宋" w:hAnsi="仿宋" w:hint="eastAsia"/>
          <w:sz w:val="28"/>
          <w:szCs w:val="28"/>
        </w:rPr>
        <w:t xml:space="preserve"> 饲养犬只，干扰他人正常生活的，依据《中华人民共和国治安管理处罚法》相关规定进行处罚。</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第二十六条</w:t>
      </w:r>
      <w:r w:rsidRPr="002A3EE8">
        <w:rPr>
          <w:rFonts w:ascii="仿宋" w:eastAsia="仿宋" w:hAnsi="仿宋" w:hint="eastAsia"/>
          <w:sz w:val="28"/>
          <w:szCs w:val="28"/>
        </w:rPr>
        <w:t xml:space="preserve"> 放任犬只恐吓他人或者驱使犬只伤害他人的，由公安部门依法予以处理；构成犯罪的，依法追究刑事责任。</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第二十七条</w:t>
      </w:r>
      <w:r w:rsidRPr="002A3EE8">
        <w:rPr>
          <w:rFonts w:ascii="仿宋" w:eastAsia="仿宋" w:hAnsi="仿宋" w:hint="eastAsia"/>
          <w:sz w:val="28"/>
          <w:szCs w:val="28"/>
        </w:rPr>
        <w:t xml:space="preserve"> 养犬人有下列情形之一的，依据《中华人民共和国动物防疫法》、《江苏省动物防疫条例》等相关规定进行处罚：</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（一）未按规定对犬只进行兽用狂犬病疫苗免疫接种的；</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（二）弃置染疫、病死以及死因不明犬只的。</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第二十八条</w:t>
      </w:r>
      <w:r w:rsidRPr="002A3EE8">
        <w:rPr>
          <w:rFonts w:ascii="仿宋" w:eastAsia="仿宋" w:hAnsi="仿宋" w:hint="eastAsia"/>
          <w:sz w:val="28"/>
          <w:szCs w:val="28"/>
        </w:rPr>
        <w:t xml:space="preserve"> 养犬人有下列情形之一的，依据《城市市容和环境卫生管理条例》、《江苏省城市市容和环境卫生管理条例》等相关规定进行处罚：</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（一）饲养犬</w:t>
      </w:r>
      <w:proofErr w:type="gramStart"/>
      <w:r w:rsidRPr="002A3EE8">
        <w:rPr>
          <w:rFonts w:ascii="仿宋" w:eastAsia="仿宋" w:hAnsi="仿宋" w:hint="eastAsia"/>
          <w:sz w:val="28"/>
          <w:szCs w:val="28"/>
        </w:rPr>
        <w:t>只污染</w:t>
      </w:r>
      <w:proofErr w:type="gramEnd"/>
      <w:r w:rsidRPr="002A3EE8">
        <w:rPr>
          <w:rFonts w:ascii="仿宋" w:eastAsia="仿宋" w:hAnsi="仿宋" w:hint="eastAsia"/>
          <w:sz w:val="28"/>
          <w:szCs w:val="28"/>
        </w:rPr>
        <w:t>环境的；</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sz w:val="28"/>
          <w:szCs w:val="28"/>
        </w:rPr>
        <w:t>（二）擅自占用道路、人行过街桥、人行地下过街通道以及其他公共场地摆摊设点经营犬只的。</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第二十九条</w:t>
      </w:r>
      <w:r w:rsidRPr="002A3EE8">
        <w:rPr>
          <w:rFonts w:ascii="仿宋" w:eastAsia="仿宋" w:hAnsi="仿宋" w:hint="eastAsia"/>
          <w:sz w:val="28"/>
          <w:szCs w:val="28"/>
        </w:rPr>
        <w:t xml:space="preserve"> 未依法取得营业执照或有关管理部门批准，从事犬只养殖、销售、诊疗等经营服务活动的，由农业农村、市场监管等部门依据各自职责依法予以处罚。</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第三十条</w:t>
      </w:r>
      <w:r w:rsidRPr="002A3EE8">
        <w:rPr>
          <w:rFonts w:ascii="仿宋" w:eastAsia="仿宋" w:hAnsi="仿宋" w:hint="eastAsia"/>
          <w:sz w:val="28"/>
          <w:szCs w:val="28"/>
        </w:rPr>
        <w:t xml:space="preserve"> 违反本办法规定，被行政管理部门行政处罚的信息依法记入公共信用信息系统，依法实施惩戒。</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lastRenderedPageBreak/>
        <w:t>第三十一条</w:t>
      </w:r>
      <w:r w:rsidRPr="002A3EE8">
        <w:rPr>
          <w:rFonts w:ascii="仿宋" w:eastAsia="仿宋" w:hAnsi="仿宋" w:hint="eastAsia"/>
          <w:sz w:val="28"/>
          <w:szCs w:val="28"/>
        </w:rPr>
        <w:t xml:space="preserve"> 负有养犬管理职责的行政管理部门及其工作人员未按照本办法规定履行职责，滥用职权、玩忽职守、徇私舞弊或者不作为的，由相关单位和部门依法处理；涉嫌犯罪的，依法移送司法机关处理。</w:t>
      </w:r>
    </w:p>
    <w:p w:rsidR="006079CD" w:rsidRPr="002A3EE8" w:rsidRDefault="006079CD" w:rsidP="006079CD">
      <w:pPr>
        <w:pStyle w:val="a3"/>
        <w:shd w:val="clear" w:color="auto" w:fill="FFFFFF"/>
        <w:spacing w:before="0" w:beforeAutospacing="0" w:after="0" w:afterAutospacing="0"/>
        <w:ind w:firstLine="555"/>
        <w:rPr>
          <w:rFonts w:ascii="仿宋" w:eastAsia="仿宋" w:hAnsi="仿宋" w:hint="eastAsia"/>
          <w:sz w:val="28"/>
          <w:szCs w:val="28"/>
        </w:rPr>
      </w:pPr>
      <w:r w:rsidRPr="002A3EE8">
        <w:rPr>
          <w:rFonts w:ascii="仿宋" w:eastAsia="仿宋" w:hAnsi="仿宋" w:hint="eastAsia"/>
          <w:b/>
          <w:sz w:val="28"/>
          <w:szCs w:val="28"/>
        </w:rPr>
        <w:t>第三十二条</w:t>
      </w:r>
      <w:r w:rsidRPr="002A3EE8">
        <w:rPr>
          <w:rFonts w:ascii="仿宋" w:eastAsia="仿宋" w:hAnsi="仿宋" w:hint="eastAsia"/>
          <w:sz w:val="28"/>
          <w:szCs w:val="28"/>
        </w:rPr>
        <w:t xml:space="preserve"> 本办法所称的养犬人，是指饲养犬只的单位或者个人。</w:t>
      </w:r>
    </w:p>
    <w:p w:rsidR="00F329F0" w:rsidRPr="002A3EE8" w:rsidRDefault="006079CD" w:rsidP="006079CD">
      <w:pPr>
        <w:pStyle w:val="a3"/>
        <w:shd w:val="clear" w:color="auto" w:fill="FFFFFF"/>
        <w:spacing w:before="0" w:beforeAutospacing="0" w:after="0" w:afterAutospacing="0"/>
        <w:ind w:firstLine="555"/>
        <w:rPr>
          <w:rFonts w:ascii="仿宋" w:eastAsia="仿宋" w:hAnsi="仿宋"/>
          <w:sz w:val="28"/>
          <w:szCs w:val="28"/>
        </w:rPr>
      </w:pPr>
      <w:r w:rsidRPr="002A3EE8">
        <w:rPr>
          <w:rFonts w:ascii="仿宋" w:eastAsia="仿宋" w:hAnsi="仿宋" w:hint="eastAsia"/>
          <w:b/>
          <w:sz w:val="28"/>
          <w:szCs w:val="28"/>
        </w:rPr>
        <w:t>第三十三条</w:t>
      </w:r>
      <w:r w:rsidRPr="002A3EE8">
        <w:rPr>
          <w:rFonts w:ascii="仿宋" w:eastAsia="仿宋" w:hAnsi="仿宋" w:hint="eastAsia"/>
          <w:sz w:val="28"/>
          <w:szCs w:val="28"/>
        </w:rPr>
        <w:t xml:space="preserve"> 本办法自2020年2月1日起施行。</w:t>
      </w:r>
    </w:p>
    <w:sectPr w:rsidR="00F329F0" w:rsidRPr="002A3EE8" w:rsidSect="002A3EE8">
      <w:pgSz w:w="11906" w:h="16838"/>
      <w:pgMar w:top="1418"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9CD"/>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A3EE8"/>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E7692"/>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079CD"/>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F010DA"/>
    <w:rsid w:val="00F14638"/>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9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79CD"/>
    <w:rPr>
      <w:b/>
      <w:bCs/>
    </w:rPr>
  </w:style>
  <w:style w:type="paragraph" w:styleId="a5">
    <w:name w:val="Balloon Text"/>
    <w:basedOn w:val="a"/>
    <w:link w:val="Char"/>
    <w:uiPriority w:val="99"/>
    <w:semiHidden/>
    <w:unhideWhenUsed/>
    <w:rsid w:val="006079CD"/>
    <w:rPr>
      <w:sz w:val="18"/>
      <w:szCs w:val="18"/>
    </w:rPr>
  </w:style>
  <w:style w:type="character" w:customStyle="1" w:styleId="Char">
    <w:name w:val="批注框文本 Char"/>
    <w:basedOn w:val="a0"/>
    <w:link w:val="a5"/>
    <w:uiPriority w:val="99"/>
    <w:semiHidden/>
    <w:rsid w:val="006079CD"/>
    <w:rPr>
      <w:sz w:val="18"/>
      <w:szCs w:val="18"/>
    </w:rPr>
  </w:style>
</w:styles>
</file>

<file path=word/webSettings.xml><?xml version="1.0" encoding="utf-8"?>
<w:webSettings xmlns:r="http://schemas.openxmlformats.org/officeDocument/2006/relationships" xmlns:w="http://schemas.openxmlformats.org/wordprocessingml/2006/main">
  <w:divs>
    <w:div w:id="9186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460</Words>
  <Characters>2624</Characters>
  <Application>Microsoft Office Word</Application>
  <DocSecurity>0</DocSecurity>
  <Lines>21</Lines>
  <Paragraphs>6</Paragraphs>
  <ScaleCrop>false</ScaleCrop>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2</cp:revision>
  <dcterms:created xsi:type="dcterms:W3CDTF">2020-01-01T23:48:00Z</dcterms:created>
  <dcterms:modified xsi:type="dcterms:W3CDTF">2020-01-02T00:05:00Z</dcterms:modified>
</cp:coreProperties>
</file>