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0D" w:rsidRDefault="00157C60" w:rsidP="00B5030D">
      <w:pPr>
        <w:pStyle w:val="a3"/>
        <w:spacing w:before="0" w:beforeAutospacing="0" w:afterLines="100" w:afterAutospacing="0"/>
        <w:jc w:val="center"/>
        <w:rPr>
          <w:rFonts w:ascii="黑体" w:eastAsia="黑体" w:hAnsi="黑体" w:hint="eastAsia"/>
          <w:b/>
          <w:bCs/>
          <w:sz w:val="36"/>
          <w:szCs w:val="22"/>
        </w:rPr>
      </w:pPr>
      <w:r w:rsidRPr="00B5030D">
        <w:rPr>
          <w:rFonts w:ascii="黑体" w:eastAsia="黑体" w:hAnsi="黑体" w:hint="eastAsia"/>
          <w:sz w:val="36"/>
          <w:szCs w:val="22"/>
        </w:rPr>
        <w:t>中华人民共和国主席令</w:t>
      </w:r>
    </w:p>
    <w:p w:rsidR="00157C60" w:rsidRPr="00B5030D" w:rsidRDefault="00157C60" w:rsidP="00B5030D">
      <w:pPr>
        <w:pStyle w:val="a3"/>
        <w:spacing w:before="0" w:beforeAutospacing="0" w:after="0" w:afterAutospacing="0" w:line="360" w:lineRule="exact"/>
        <w:jc w:val="center"/>
        <w:rPr>
          <w:rFonts w:ascii="仿宋" w:eastAsia="仿宋" w:hAnsi="仿宋"/>
          <w:color w:val="333333"/>
          <w:sz w:val="21"/>
          <w:szCs w:val="21"/>
        </w:rPr>
      </w:pPr>
      <w:r w:rsidRPr="00B5030D">
        <w:rPr>
          <w:rFonts w:ascii="仿宋" w:eastAsia="仿宋" w:hAnsi="仿宋" w:hint="eastAsia"/>
          <w:color w:val="333333"/>
          <w:sz w:val="21"/>
          <w:szCs w:val="21"/>
        </w:rPr>
        <w:t>第四号</w:t>
      </w:r>
    </w:p>
    <w:p w:rsidR="00157C60" w:rsidRPr="00B5030D" w:rsidRDefault="00157C60" w:rsidP="00B5030D">
      <w:pPr>
        <w:pStyle w:val="a3"/>
        <w:spacing w:before="0" w:beforeAutospacing="0" w:after="0" w:afterAutospacing="0" w:line="360" w:lineRule="exact"/>
        <w:rPr>
          <w:rFonts w:ascii="仿宋" w:eastAsia="仿宋" w:hAnsi="仿宋" w:hint="eastAsia"/>
          <w:color w:val="333333"/>
          <w:sz w:val="21"/>
          <w:szCs w:val="21"/>
        </w:rPr>
      </w:pPr>
      <w:r w:rsidRPr="00B5030D">
        <w:rPr>
          <w:rFonts w:ascii="仿宋" w:eastAsia="仿宋" w:hAnsi="仿宋" w:hint="eastAsia"/>
          <w:color w:val="333333"/>
          <w:sz w:val="21"/>
          <w:szCs w:val="21"/>
        </w:rPr>
        <w:t xml:space="preserve">　　《中华人民共和国特种设备安全法》已由中华人民共和国第十二届全国人民代表大会常务委员会第三次会议于２０１３年６月２９日通过，现予公布，自２０１４年１月１日起施行。</w:t>
      </w:r>
    </w:p>
    <w:p w:rsidR="00157C60" w:rsidRPr="00B5030D" w:rsidRDefault="00157C60" w:rsidP="00B5030D">
      <w:pPr>
        <w:pStyle w:val="a3"/>
        <w:spacing w:before="0" w:beforeAutospacing="0" w:after="0" w:afterAutospacing="0" w:line="360" w:lineRule="exact"/>
        <w:jc w:val="right"/>
        <w:rPr>
          <w:rFonts w:ascii="仿宋" w:eastAsia="仿宋" w:hAnsi="仿宋" w:hint="eastAsia"/>
          <w:color w:val="333333"/>
          <w:sz w:val="21"/>
          <w:szCs w:val="21"/>
        </w:rPr>
      </w:pPr>
      <w:r w:rsidRPr="00B5030D">
        <w:rPr>
          <w:rFonts w:ascii="仿宋" w:eastAsia="仿宋" w:hAnsi="仿宋" w:hint="eastAsia"/>
          <w:color w:val="333333"/>
          <w:sz w:val="21"/>
          <w:szCs w:val="21"/>
        </w:rPr>
        <w:t xml:space="preserve">　　　　中华人民共和国主席　习近平</w:t>
      </w:r>
    </w:p>
    <w:p w:rsidR="00157C60" w:rsidRPr="00B5030D" w:rsidRDefault="00157C60" w:rsidP="00B5030D">
      <w:pPr>
        <w:pStyle w:val="a3"/>
        <w:spacing w:before="0" w:beforeAutospacing="0" w:after="0" w:afterAutospacing="0" w:line="360" w:lineRule="exact"/>
        <w:jc w:val="right"/>
        <w:rPr>
          <w:rFonts w:ascii="仿宋" w:eastAsia="仿宋" w:hAnsi="仿宋" w:hint="eastAsia"/>
          <w:color w:val="333333"/>
          <w:sz w:val="21"/>
          <w:szCs w:val="21"/>
        </w:rPr>
      </w:pPr>
      <w:r w:rsidRPr="00B5030D">
        <w:rPr>
          <w:rFonts w:ascii="仿宋" w:eastAsia="仿宋" w:hAnsi="仿宋" w:hint="eastAsia"/>
          <w:color w:val="333333"/>
          <w:sz w:val="21"/>
          <w:szCs w:val="21"/>
        </w:rPr>
        <w:t>２０１３年６月２９日</w:t>
      </w:r>
    </w:p>
    <w:p w:rsidR="00157C60" w:rsidRDefault="00157C60" w:rsidP="00157C60">
      <w:pPr>
        <w:pStyle w:val="a3"/>
        <w:spacing w:before="161" w:beforeAutospacing="0" w:after="0" w:afterAutospacing="0"/>
        <w:rPr>
          <w:rFonts w:hint="eastAsia"/>
          <w:color w:val="333333"/>
          <w:sz w:val="17"/>
          <w:szCs w:val="17"/>
        </w:rPr>
      </w:pPr>
      <w:r>
        <w:rPr>
          <w:rFonts w:hint="eastAsia"/>
          <w:color w:val="333333"/>
          <w:sz w:val="17"/>
          <w:szCs w:val="17"/>
        </w:rPr>
        <w:t>   </w:t>
      </w:r>
    </w:p>
    <w:p w:rsidR="00157C60" w:rsidRPr="00B5030D" w:rsidRDefault="00157C60" w:rsidP="00B5030D">
      <w:pPr>
        <w:pStyle w:val="a3"/>
        <w:spacing w:before="161" w:beforeAutospacing="0" w:after="0" w:afterAutospacing="0"/>
        <w:jc w:val="center"/>
        <w:rPr>
          <w:rFonts w:ascii="黑体" w:eastAsia="黑体" w:hAnsi="黑体" w:hint="eastAsia"/>
          <w:color w:val="333333"/>
          <w:sz w:val="44"/>
          <w:szCs w:val="44"/>
        </w:rPr>
      </w:pPr>
      <w:r w:rsidRPr="00B5030D">
        <w:rPr>
          <w:rStyle w:val="a4"/>
          <w:rFonts w:ascii="黑体" w:eastAsia="黑体" w:hAnsi="黑体" w:hint="eastAsia"/>
          <w:color w:val="000000"/>
          <w:sz w:val="44"/>
          <w:szCs w:val="44"/>
        </w:rPr>
        <w:t>中华人民共和国特种设备安全法</w:t>
      </w:r>
    </w:p>
    <w:p w:rsidR="00157C60" w:rsidRPr="00B5030D" w:rsidRDefault="00157C60" w:rsidP="004A280E">
      <w:pPr>
        <w:pStyle w:val="a3"/>
        <w:spacing w:beforeLines="50" w:beforeAutospacing="0" w:afterLines="50" w:afterAutospacing="0" w:line="480" w:lineRule="exact"/>
        <w:jc w:val="center"/>
        <w:rPr>
          <w:rFonts w:ascii="仿宋" w:eastAsia="仿宋" w:hAnsi="仿宋" w:hint="eastAsia"/>
        </w:rPr>
      </w:pPr>
      <w:r w:rsidRPr="00B5030D">
        <w:rPr>
          <w:rStyle w:val="a4"/>
          <w:rFonts w:ascii="仿宋" w:eastAsia="仿宋" w:hAnsi="仿宋" w:hint="eastAsia"/>
        </w:rPr>
        <w:t>第一章 总　则</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第一条 为了加强特种设备安全工作，预防特种设备事故，保障人身和财产安全，促进经济社会发展，制定本法。</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第二条 特种设备的生产（包括设计、制造、安装、改造、修理）、经营、使用、检验、检测和特种设备安全的监督管理，适用本法。</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本法所称特种设备，是指对人身和财产安全有较大危险性的锅炉、压力容器（含气瓶）、压力管道、电梯、起重机械、客运索道、大型游乐设施、场（厂）内专用机动车辆，以及法律、行政法规规定适用本法的其他特种设备。</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国家对特种设备实行目录管理。特种设备目录由国务院负责特种设备安全监督管理的部门制定，报国务院批准后执行。</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第三条 特种设备安全工作应当坚持安全第一、预防为主、节能环保、综合治理的原则。</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第四条 国家对特种设备的生产、经营、使用，实施分类的、全过程的安全监督管理。</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第五条</w:t>
      </w:r>
      <w:r w:rsidR="00B5030D">
        <w:rPr>
          <w:rFonts w:ascii="仿宋" w:eastAsia="仿宋" w:hAnsi="仿宋" w:hint="eastAsia"/>
        </w:rPr>
        <w:t xml:space="preserve"> </w:t>
      </w:r>
      <w:r w:rsidRPr="00B5030D">
        <w:rPr>
          <w:rFonts w:ascii="仿宋" w:eastAsia="仿宋" w:hAnsi="仿宋" w:hint="eastAsia"/>
        </w:rPr>
        <w:t>国务院负责特种设备安全监督管理的部门对全国特种设备安全实施监督管理。县级以上地方各级人民政府负责特种设备安全监督管理的部门对本行政区域内特种设备安全实施监督管理。</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第六条 国务院和地方各级人民政府应当加强对特种设备安全工作的领导，督促各有关部门依法履行监督管理职责。</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县级以上地方各级人民政府应当建立协调机制，及时协调、解决特种设备安全监督管理中存在的问题。</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第七条</w:t>
      </w:r>
      <w:r w:rsidR="00B5030D">
        <w:rPr>
          <w:rFonts w:ascii="仿宋" w:eastAsia="仿宋" w:hAnsi="仿宋" w:hint="eastAsia"/>
        </w:rPr>
        <w:t xml:space="preserve"> </w:t>
      </w:r>
      <w:r w:rsidRPr="00B5030D">
        <w:rPr>
          <w:rFonts w:ascii="仿宋" w:eastAsia="仿宋" w:hAnsi="仿宋" w:hint="eastAsia"/>
        </w:rPr>
        <w:t>特种设备生产、经营、使用单位应当遵守本法和其他有关法律、法规，建立、健全特种设备安全和节能责任制度，加强特种设备安全和节能管理，确保特种设备生产、经营、使用安全，符合节能要求。</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第八条 特种设备生产、经营、使用、检验、检测应当遵守有关特种设备安全技术规范及相关标准。</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特种设备安全技术规范由国务院负责特种设备安全监督管理的部门制定。</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第九条 特种设备行业协会应当加强行业自律，推进行业诚信体系建设，提高特种设备安全管理水平。</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第十条国家支持有关特种设备安全的科学技术研究，鼓励先进技术和先进管理方法的推广应用，对做出突出贡献的单位和个人给予奖励。</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第十一条负责特种设备安全监督管理的部门应当加强特种设备安全宣传教育，普及特种设备安全知识，增强社会公众的特种设备安全意识。</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第十二条任何单位和个人有权向负责特种设备安全监督管理的部门和有关部门举报涉及特种设备安全的违法行为，接到举报的部门应当及时处理。</w:t>
      </w:r>
    </w:p>
    <w:p w:rsidR="00B5030D" w:rsidRPr="004A280E" w:rsidRDefault="00157C60" w:rsidP="004A280E">
      <w:pPr>
        <w:pStyle w:val="a3"/>
        <w:spacing w:beforeLines="50" w:beforeAutospacing="0" w:afterLines="50" w:afterAutospacing="0" w:line="480" w:lineRule="exact"/>
        <w:jc w:val="center"/>
        <w:rPr>
          <w:rStyle w:val="a4"/>
          <w:rFonts w:hint="eastAsia"/>
        </w:rPr>
      </w:pPr>
      <w:r w:rsidRPr="00B5030D">
        <w:rPr>
          <w:rStyle w:val="a4"/>
          <w:rFonts w:ascii="仿宋" w:eastAsia="仿宋" w:hAnsi="仿宋" w:hint="eastAsia"/>
        </w:rPr>
        <w:t>第二章 生产、经营、使用</w:t>
      </w:r>
    </w:p>
    <w:p w:rsidR="00B5030D" w:rsidRPr="004A280E" w:rsidRDefault="00157C60" w:rsidP="004A280E">
      <w:pPr>
        <w:pStyle w:val="a3"/>
        <w:spacing w:before="0" w:beforeAutospacing="0" w:after="0" w:afterAutospacing="0" w:line="480" w:lineRule="exact"/>
        <w:ind w:firstLineChars="200" w:firstLine="482"/>
        <w:rPr>
          <w:rFonts w:ascii="仿宋" w:eastAsia="仿宋" w:hAnsi="仿宋" w:hint="eastAsia"/>
          <w:b/>
        </w:rPr>
      </w:pPr>
      <w:r w:rsidRPr="004A280E">
        <w:rPr>
          <w:rFonts w:ascii="仿宋" w:eastAsia="仿宋" w:hAnsi="仿宋" w:hint="eastAsia"/>
          <w:b/>
        </w:rPr>
        <w:t>第一节 一般规定</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第十三条 特种设备生产、经营、使用单位及其主要负责人对其生产、经营、使用的特种设备安全负责。</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特种设备生产、经营、使用单位应当按照国家有关规定配备特种设备安全管理人员、检测人员和作业人员，并对其进行必要的安全教育和技能培训。</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第十四条</w:t>
      </w:r>
      <w:r w:rsidR="00B5030D">
        <w:rPr>
          <w:rFonts w:ascii="仿宋" w:eastAsia="仿宋" w:hAnsi="仿宋" w:hint="eastAsia"/>
        </w:rPr>
        <w:t xml:space="preserve"> </w:t>
      </w:r>
      <w:r w:rsidRPr="00B5030D">
        <w:rPr>
          <w:rFonts w:ascii="仿宋" w:eastAsia="仿宋" w:hAnsi="仿宋" w:hint="eastAsia"/>
        </w:rPr>
        <w:t>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第十五条</w:t>
      </w:r>
      <w:r w:rsidR="00B5030D">
        <w:rPr>
          <w:rFonts w:ascii="仿宋" w:eastAsia="仿宋" w:hAnsi="仿宋" w:hint="eastAsia"/>
        </w:rPr>
        <w:t xml:space="preserve"> </w:t>
      </w:r>
      <w:r w:rsidRPr="00B5030D">
        <w:rPr>
          <w:rFonts w:ascii="仿宋" w:eastAsia="仿宋" w:hAnsi="仿宋" w:hint="eastAsia"/>
        </w:rPr>
        <w:t>特种设备生产、经营、使用单位对其生产、经营、使用的特种设备应当进行自行检测和维护保养，对国家规定实行检验的特种设备应当及时申报并接受检验。</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第十六条</w:t>
      </w:r>
      <w:r w:rsidR="00B5030D">
        <w:rPr>
          <w:rFonts w:ascii="仿宋" w:eastAsia="仿宋" w:hAnsi="仿宋" w:hint="eastAsia"/>
        </w:rPr>
        <w:t xml:space="preserve"> </w:t>
      </w:r>
      <w:r w:rsidRPr="00B5030D">
        <w:rPr>
          <w:rFonts w:ascii="仿宋" w:eastAsia="仿宋" w:hAnsi="仿宋" w:hint="eastAsia"/>
        </w:rPr>
        <w:t>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国务院负责特种设备安全监督管理的部门应当将允许使用的新材料、新技术、新工艺的有关技术要求，及时纳入安全技术规范。</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第十七条 国家鼓励投保特种设备安全责任保险。</w:t>
      </w:r>
    </w:p>
    <w:p w:rsidR="00B5030D" w:rsidRPr="00275C12" w:rsidRDefault="00157C60" w:rsidP="00275C12">
      <w:pPr>
        <w:pStyle w:val="a3"/>
        <w:spacing w:before="0" w:beforeAutospacing="0" w:after="0" w:afterAutospacing="0" w:line="480" w:lineRule="exact"/>
        <w:ind w:firstLineChars="200" w:firstLine="482"/>
        <w:rPr>
          <w:rFonts w:ascii="仿宋" w:eastAsia="仿宋" w:hAnsi="仿宋" w:hint="eastAsia"/>
          <w:b/>
        </w:rPr>
      </w:pPr>
      <w:r w:rsidRPr="00275C12">
        <w:rPr>
          <w:rFonts w:ascii="仿宋" w:eastAsia="仿宋" w:hAnsi="仿宋" w:hint="eastAsia"/>
          <w:b/>
        </w:rPr>
        <w:t>第二节 生产</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第十八条国家按照分类监督管理的原则对特种设备生产实行许可制度。特种设备生产单位应当具备下列条件，并经负责特种设备安全监督管理的部门许可，方可从事生产活动：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（一）有与生产相适应的专业技术人员；</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（二）有与生产相适应的设备、设施和工作场所；</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（三）有健全的质量保证、安全管理和岗位责任等制度。</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第十九条</w:t>
      </w:r>
      <w:r w:rsidR="00B5030D">
        <w:rPr>
          <w:rFonts w:ascii="仿宋" w:eastAsia="仿宋" w:hAnsi="仿宋" w:hint="eastAsia"/>
        </w:rPr>
        <w:t xml:space="preserve"> </w:t>
      </w:r>
      <w:r w:rsidRPr="00B5030D">
        <w:rPr>
          <w:rFonts w:ascii="仿宋" w:eastAsia="仿宋" w:hAnsi="仿宋" w:hint="eastAsia"/>
        </w:rPr>
        <w:t>特种设备生产单位应当保证特种设备生产符合安全技术规范及相关标准的要求，对其生产的特种设备的安全性能负责。不得生产不符合安全性能要求和能效指标以及国家明令淘汰的特种设备。</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第二十条</w:t>
      </w:r>
      <w:r w:rsidR="00B5030D">
        <w:rPr>
          <w:rFonts w:ascii="仿宋" w:eastAsia="仿宋" w:hAnsi="仿宋" w:hint="eastAsia"/>
        </w:rPr>
        <w:t xml:space="preserve"> </w:t>
      </w:r>
      <w:r w:rsidRPr="00B5030D">
        <w:rPr>
          <w:rFonts w:ascii="仿宋" w:eastAsia="仿宋" w:hAnsi="仿宋" w:hint="eastAsia"/>
        </w:rPr>
        <w:t>锅炉、气瓶、氧舱、客运索道、大型游乐设施的设计文件，应当经负责特种设备安全监督管理的部门核准的检验机构鉴定，方可用于制造。</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第二十一条</w:t>
      </w:r>
      <w:r w:rsidR="00B5030D">
        <w:rPr>
          <w:rFonts w:ascii="仿宋" w:eastAsia="仿宋" w:hAnsi="仿宋" w:hint="eastAsia"/>
        </w:rPr>
        <w:t xml:space="preserve"> </w:t>
      </w:r>
      <w:r w:rsidRPr="00B5030D">
        <w:rPr>
          <w:rFonts w:ascii="仿宋" w:eastAsia="仿宋" w:hAnsi="仿宋" w:hint="eastAsia"/>
        </w:rPr>
        <w:t>特种设备出厂时，应当随附安全技术规范要求的设计文件、产品质量合格证明、安装及使用维护保养说明、监督检验证明等相关技术资料和文件，并在特种设备显著位置设置产品铭牌、安全警示标志及其说明。</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第二十二条</w:t>
      </w:r>
      <w:r w:rsidR="00B5030D">
        <w:rPr>
          <w:rFonts w:ascii="仿宋" w:eastAsia="仿宋" w:hAnsi="仿宋" w:hint="eastAsia"/>
        </w:rPr>
        <w:t xml:space="preserve"> </w:t>
      </w:r>
      <w:r w:rsidRPr="00B5030D">
        <w:rPr>
          <w:rFonts w:ascii="仿宋" w:eastAsia="仿宋" w:hAnsi="仿宋" w:hint="eastAsia"/>
        </w:rPr>
        <w:t>电梯的安装、改造、修理，必须由电梯制造单位或者其委托的依照本法取得相应许可的单位进行。电梯制造单位委托其他单位进行电梯安装、改造、</w:t>
      </w:r>
      <w:r w:rsidRPr="00B5030D">
        <w:rPr>
          <w:rFonts w:ascii="仿宋" w:eastAsia="仿宋" w:hAnsi="仿宋" w:hint="eastAsia"/>
        </w:rPr>
        <w:lastRenderedPageBreak/>
        <w:t>修理的，应当对其安装、改造、修理进行安全指导和监控，并按照安全技术规范的要求进行校验和调试。电梯制造单位对电梯安全性能负责。</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第二十三条</w:t>
      </w:r>
      <w:r w:rsidR="00B5030D">
        <w:rPr>
          <w:rFonts w:ascii="仿宋" w:eastAsia="仿宋" w:hAnsi="仿宋" w:hint="eastAsia"/>
        </w:rPr>
        <w:t xml:space="preserve"> </w:t>
      </w:r>
      <w:r w:rsidRPr="00B5030D">
        <w:rPr>
          <w:rFonts w:ascii="仿宋" w:eastAsia="仿宋" w:hAnsi="仿宋" w:hint="eastAsia"/>
        </w:rPr>
        <w:t>特种设备安装、改造、修理的施工单位应当在施工前将拟进行的特种设备安装、改造、修理情况书面告知直辖市或者设区的市级人民政府负责特种设备安全监督管理的部门。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第二十四条</w:t>
      </w:r>
      <w:r w:rsidR="00B5030D">
        <w:rPr>
          <w:rFonts w:ascii="仿宋" w:eastAsia="仿宋" w:hAnsi="仿宋" w:hint="eastAsia"/>
        </w:rPr>
        <w:t xml:space="preserve"> </w:t>
      </w:r>
      <w:r w:rsidRPr="00B5030D">
        <w:rPr>
          <w:rFonts w:ascii="仿宋" w:eastAsia="仿宋" w:hAnsi="仿宋" w:hint="eastAsia"/>
        </w:rPr>
        <w:t>特种设备安装、改造、修理竣工后，安装、改造、修理的施工单位应当在验收后三十日内将相关技术资料和文件移交特种设备使用单位。特种设备使用单位应当将其存入该特种设备的安全技术档案。</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第二十五条</w:t>
      </w:r>
      <w:r w:rsidR="00B5030D">
        <w:rPr>
          <w:rFonts w:ascii="仿宋" w:eastAsia="仿宋" w:hAnsi="仿宋" w:hint="eastAsia"/>
        </w:rPr>
        <w:t xml:space="preserve"> </w:t>
      </w:r>
      <w:r w:rsidRPr="00B5030D">
        <w:rPr>
          <w:rFonts w:ascii="仿宋" w:eastAsia="仿宋" w:hAnsi="仿宋" w:hint="eastAsia"/>
        </w:rPr>
        <w:t>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第二十六条</w:t>
      </w:r>
      <w:r w:rsidR="00B5030D">
        <w:rPr>
          <w:rFonts w:ascii="仿宋" w:eastAsia="仿宋" w:hAnsi="仿宋" w:hint="eastAsia"/>
        </w:rPr>
        <w:t xml:space="preserve"> </w:t>
      </w:r>
      <w:r w:rsidRPr="00B5030D">
        <w:rPr>
          <w:rFonts w:ascii="仿宋" w:eastAsia="仿宋" w:hAnsi="仿宋" w:hint="eastAsia"/>
        </w:rPr>
        <w:t>国家建立缺陷特种设备召回制度。因生产原因造成特种设备存在危及安全的同一性缺陷的，特种设备生产单位应当立即停止生产，主动召回。</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国务院负责特种设备安全监督管理的部门发现特种设备存在应当召回而未召回的情形时，应当责令特种设备生产单位召回。</w:t>
      </w:r>
    </w:p>
    <w:p w:rsidR="00B5030D" w:rsidRPr="00275C12" w:rsidRDefault="00157C60" w:rsidP="00275C12">
      <w:pPr>
        <w:pStyle w:val="a3"/>
        <w:spacing w:before="0" w:beforeAutospacing="0" w:after="0" w:afterAutospacing="0" w:line="480" w:lineRule="exact"/>
        <w:ind w:firstLineChars="200" w:firstLine="482"/>
        <w:rPr>
          <w:rFonts w:ascii="仿宋" w:eastAsia="仿宋" w:hAnsi="仿宋" w:hint="eastAsia"/>
          <w:b/>
        </w:rPr>
      </w:pPr>
      <w:r w:rsidRPr="00275C12">
        <w:rPr>
          <w:rFonts w:ascii="仿宋" w:eastAsia="仿宋" w:hAnsi="仿宋" w:hint="eastAsia"/>
          <w:b/>
        </w:rPr>
        <w:t>第三节 经营</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第二十七条</w:t>
      </w:r>
      <w:r w:rsidR="00B5030D">
        <w:rPr>
          <w:rFonts w:ascii="仿宋" w:eastAsia="仿宋" w:hAnsi="仿宋" w:hint="eastAsia"/>
        </w:rPr>
        <w:t xml:space="preserve"> </w:t>
      </w:r>
      <w:r w:rsidRPr="00B5030D">
        <w:rPr>
          <w:rFonts w:ascii="仿宋" w:eastAsia="仿宋" w:hAnsi="仿宋" w:hint="eastAsia"/>
        </w:rPr>
        <w:t>特种设备销售单位销售的特种设备，应当符合安全技术规范及相关标准的要求，其设计文件、产品质量合格证明、安装及使用维护保养说明、监督检验证明等相关技术资料和文件应当齐全。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特种设备销售单位应当建立特种设备检查验收和销售记录制度。</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禁止销售未取得许可生产的特种设备，未经检验和检验不合格的特种设备，或者国家明令淘汰和已经报废的特种设备。</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第二十八条</w:t>
      </w:r>
      <w:r w:rsidR="00B5030D">
        <w:rPr>
          <w:rFonts w:ascii="仿宋" w:eastAsia="仿宋" w:hAnsi="仿宋" w:hint="eastAsia"/>
        </w:rPr>
        <w:t xml:space="preserve"> </w:t>
      </w:r>
      <w:r w:rsidRPr="00B5030D">
        <w:rPr>
          <w:rFonts w:ascii="仿宋" w:eastAsia="仿宋" w:hAnsi="仿宋" w:hint="eastAsia"/>
        </w:rPr>
        <w:t>特种设备出租单位不得出租未取得许可生产的特种设备或者国家明令淘汰和已经报废的特种设备，以及未按照安全技术规范的要求进行维护保养和未经检验或者检验不合格的特种设备。</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第二十九条 特种设备在出租期间的使用管理和维护保养义务由特种设备出租单位承担，法律另有规定或者当事人另有约定的除外。</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第三十条</w:t>
      </w:r>
      <w:r w:rsidR="00B5030D">
        <w:rPr>
          <w:rFonts w:ascii="仿宋" w:eastAsia="仿宋" w:hAnsi="仿宋" w:hint="eastAsia"/>
        </w:rPr>
        <w:t xml:space="preserve"> </w:t>
      </w:r>
      <w:r w:rsidRPr="00B5030D">
        <w:rPr>
          <w:rFonts w:ascii="仿宋" w:eastAsia="仿宋" w:hAnsi="仿宋" w:hint="eastAsia"/>
        </w:rPr>
        <w:t>进口的特种设备应当符合我国安全技术规范的要求，并经检验合格；需要取得我国特种设备生产许可的，应当取得许可。</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进口特种设备随附的技术资料和文件应当符合本法第二十一条的规定，其安装及使用维护保养说明、产品铭牌、安全警示标志及其说明应当采用中文。</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特种设备的进出口检验，应当遵守有关进出口商品检验的法律、行政法规。</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第三十一条 进口特种设备，应当向进口地负责特种设备安全监督管理的部门履行提前告知义务。</w:t>
      </w:r>
    </w:p>
    <w:p w:rsidR="00B5030D" w:rsidRPr="00275C12" w:rsidRDefault="00157C60" w:rsidP="00275C12">
      <w:pPr>
        <w:pStyle w:val="a3"/>
        <w:spacing w:before="0" w:beforeAutospacing="0" w:after="0" w:afterAutospacing="0" w:line="480" w:lineRule="exact"/>
        <w:ind w:firstLineChars="200" w:firstLine="482"/>
        <w:rPr>
          <w:rFonts w:ascii="仿宋" w:eastAsia="仿宋" w:hAnsi="仿宋" w:hint="eastAsia"/>
          <w:b/>
        </w:rPr>
      </w:pPr>
      <w:r w:rsidRPr="00275C12">
        <w:rPr>
          <w:rFonts w:ascii="仿宋" w:eastAsia="仿宋" w:hAnsi="仿宋" w:hint="eastAsia"/>
          <w:b/>
        </w:rPr>
        <w:t>第四节 使用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第三十二条 特种设备使用单位应当使用取得许可生产并经检验合格的特种设备。</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禁止使用国家明令淘汰和已经报废的特种设备。</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第三十三条</w:t>
      </w:r>
      <w:r w:rsidR="00B5030D">
        <w:rPr>
          <w:rFonts w:ascii="仿宋" w:eastAsia="仿宋" w:hAnsi="仿宋" w:hint="eastAsia"/>
        </w:rPr>
        <w:t xml:space="preserve"> </w:t>
      </w:r>
      <w:r w:rsidRPr="00B5030D">
        <w:rPr>
          <w:rFonts w:ascii="仿宋" w:eastAsia="仿宋" w:hAnsi="仿宋" w:hint="eastAsia"/>
        </w:rPr>
        <w:t>特种设备使用单位应当在特种设备投入使用前或者投入使用后三十日内，向负责特种设备安全监督管理的部门办理使用登记，取得使用登记证书。登记标志应当置于该特种设备的显著位置。</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第三十四条 特种设备使用单位应当建立岗位责任、隐患治理、应急救援等安全管理制度，制定操作规程，保证特种设备安全运行。</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第三十五条 特种设备使用单位应当建立特种设备安全技术档案。安全技术档案应当包括以下内容：</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（一）特种设备的设计文件、产品质量合格证明、安装及使用维护保养说明、监督检验证明等相关技术资料和文件；</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（二）特种设备的定期检验和定期自行检查记录；</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（三）特种设备的日常使用状况记录；</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（四）特种设备及其附属仪器仪表的维护保养记录；</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（五）特种设备的运行故障和事故记录。</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第三十六条</w:t>
      </w:r>
      <w:r w:rsidR="00B5030D">
        <w:rPr>
          <w:rFonts w:ascii="仿宋" w:eastAsia="仿宋" w:hAnsi="仿宋" w:hint="eastAsia"/>
        </w:rPr>
        <w:t xml:space="preserve"> </w:t>
      </w:r>
      <w:r w:rsidRPr="00B5030D">
        <w:rPr>
          <w:rFonts w:ascii="仿宋" w:eastAsia="仿宋" w:hAnsi="仿宋" w:hint="eastAsia"/>
        </w:rPr>
        <w:t>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第三十七条 特种设备的使用应当具有规定的安全距离、安全防护措施。</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与特种设备安全相关的建筑物、附属设施，应当符合有关法律、行政法规的规定。</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十八条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第三十九条 特种设备使用单位应当对其使用的特种设备进行经常性维护保养和定期自行检查，并作出记录。</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特种设备使用单位应当对其使用的特种设备的安全附件、安全保护装置进行定期校验、检修，并作出记录。</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第四十条 特种设备使用单位应当按照安全技术规范的要求，在检验合格有效期届满前一个月向特种设备检验机构提出定期检验要求。</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特种设备检验机构接到定期检验要求后，应当按照安全技术规范的要求及时进行安全性能检验。特种设备使用单位应当将定期检验标志置于该特种设备的显著位置。</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未经定期检验或者检验不合格的特种设备，不得继续使用。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第四十一条</w:t>
      </w:r>
      <w:r w:rsidR="00B5030D">
        <w:rPr>
          <w:rFonts w:ascii="仿宋" w:eastAsia="仿宋" w:hAnsi="仿宋" w:hint="eastAsia"/>
        </w:rPr>
        <w:t xml:space="preserve"> </w:t>
      </w:r>
      <w:r w:rsidRPr="00B5030D">
        <w:rPr>
          <w:rFonts w:ascii="仿宋" w:eastAsia="仿宋" w:hAnsi="仿宋" w:hint="eastAsia"/>
        </w:rPr>
        <w:t>特种设备安全管理人员应当对特种设备使用状况进行经常性检查，发现问题应当立即处理；情况紧急时，可以决定停止使用特种设备并及时报告本单位有关负责人。</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第四十二条 特种设备出现故障或者发生异常情况，特种设备使用单位应当对其进行全面检查，消除事故隐患，方可继续使用。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第四十三条</w:t>
      </w:r>
      <w:r w:rsidR="00B5030D">
        <w:rPr>
          <w:rFonts w:ascii="仿宋" w:eastAsia="仿宋" w:hAnsi="仿宋" w:hint="eastAsia"/>
        </w:rPr>
        <w:t xml:space="preserve"> </w:t>
      </w:r>
      <w:r w:rsidRPr="00B5030D">
        <w:rPr>
          <w:rFonts w:ascii="仿宋" w:eastAsia="仿宋" w:hAnsi="仿宋" w:hint="eastAsia"/>
        </w:rPr>
        <w:t>客运索道、大型游乐设施在每日投入使用前，其运营使用单位应当进行试运行和例行安全检查，并对安全附件和安全保护装置进行检查确认。</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电梯、客运索道、大型游乐设施的运营使用单位应当将电梯、客运索道、大型游乐设施的安全使用说明、安全注意事项和警示标志置于易于为乘客注意的显著位置。</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公众乘坐或者操作电梯、客运索道、大型游乐设施，应当遵守安全使用说明和安全注意事项的要求，服从有关工作人员的管理和指挥；遇有运行不正常时，应当按照安全指引，有序撤离。</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第四十四条 锅炉使用单位应当按照安全技术规范的要求进行锅炉水（介）质处理，并接受特种设备检验机构的定期检验。</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从事锅炉清洗，应当按照安全技术规范的要求进行，并接受特种设备检验机构的监督检验。</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第四十五条 电梯的维护保养应当由电梯制造单位或者依照本法取得许可的安装、改造、修理单位进行。</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电梯的维护保养单位应当在维护保养中严格执行安全技术规范的要求，保证其维护保养的电梯的安全性能，并负责落实现场安全防护措施，保证施工安全。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电梯的维护保养单位应当对其维护保养的电梯的安全性能负责；接到故障通知后，应当立即赶赴现场，并采取必要的应急救援措施。</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第四十六条</w:t>
      </w:r>
      <w:r w:rsidR="00B5030D">
        <w:rPr>
          <w:rFonts w:ascii="仿宋" w:eastAsia="仿宋" w:hAnsi="仿宋" w:hint="eastAsia"/>
        </w:rPr>
        <w:t xml:space="preserve"> </w:t>
      </w:r>
      <w:r w:rsidRPr="00B5030D">
        <w:rPr>
          <w:rFonts w:ascii="仿宋" w:eastAsia="仿宋" w:hAnsi="仿宋" w:hint="eastAsia"/>
        </w:rPr>
        <w:t>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第四十七条 特种设备进行改造、修理，按照规定需要变更使用登记的，应当办理变更登记，方可继续使用。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第四十八条</w:t>
      </w:r>
      <w:r w:rsidR="00B5030D">
        <w:rPr>
          <w:rFonts w:ascii="仿宋" w:eastAsia="仿宋" w:hAnsi="仿宋" w:hint="eastAsia"/>
        </w:rPr>
        <w:t xml:space="preserve"> </w:t>
      </w:r>
      <w:r w:rsidRPr="00B5030D">
        <w:rPr>
          <w:rFonts w:ascii="仿宋" w:eastAsia="仿宋" w:hAnsi="仿宋" w:hint="eastAsia"/>
        </w:rPr>
        <w:t>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第四十九条 移动式压力容器、气瓶充装单位，应当具备下列条件，并经负责特种设备安全监督管理的部门许可，方可从事充装活动：</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（一）有与充装和管理相适应的管理人员和技术人员；</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（二）有与充装和管理相适应的充装设备、检测手段、场地厂房、器具、安全设施；</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（三）有健全的充装管理制度、责任制度、处理措施。</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充装单位应当建立充装前后的检查、记录制度，禁止对不符合安全技术规范要求的移动式压力容器和气瓶进行充装。</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气瓶充装单位应当向气体使用者提供符合安全技术规范要求的气瓶，对气体使用者进行气瓶安全使用指导，并按照安全技术规范的要求办理气瓶使用登记，及时申报定期检验。</w:t>
      </w:r>
    </w:p>
    <w:p w:rsidR="00B5030D" w:rsidRDefault="00157C60" w:rsidP="004A280E">
      <w:pPr>
        <w:pStyle w:val="a3"/>
        <w:spacing w:beforeLines="50" w:beforeAutospacing="0" w:afterLines="50" w:afterAutospacing="0" w:line="480" w:lineRule="exact"/>
        <w:jc w:val="center"/>
        <w:rPr>
          <w:rFonts w:ascii="仿宋" w:eastAsia="仿宋" w:hAnsi="仿宋" w:hint="eastAsia"/>
        </w:rPr>
      </w:pPr>
      <w:r w:rsidRPr="00B5030D">
        <w:rPr>
          <w:rStyle w:val="a4"/>
          <w:rFonts w:ascii="仿宋" w:eastAsia="仿宋" w:hAnsi="仿宋" w:hint="eastAsia"/>
        </w:rPr>
        <w:t>第三章 检验、检测</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条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（一）有与检验、检测工作相适应的检验、检测人员；</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（二）有与检验、检测工作相适应的检验、检测仪器和设备；</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（三）有健全的检验、检测管理制度和责任制度。</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第五十一条 特种设备检验、检测机构的检验、检测人员应当经考核，取得检验、检测人员资格，方可从事检验、检测工作。</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特种设备检验、检测机构的检验、检测人员不得同时在两个以上检验、检测机构中执业；变更执业机构的，应当依法办理变更手续。</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第五十二条 特种设备检验、检测工作应当遵守法律、行政法规的规定，并按照安全技术规范的要求进行。</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特种设备检验、检测机构及其检验、检测人员应当依法为特种设备生产、经营、使用单位提供安全、可靠、便捷、诚信的检验、检测服务。</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第五十三条</w:t>
      </w:r>
      <w:r w:rsidR="00B5030D">
        <w:rPr>
          <w:rFonts w:ascii="仿宋" w:eastAsia="仿宋" w:hAnsi="仿宋" w:hint="eastAsia"/>
        </w:rPr>
        <w:t xml:space="preserve"> </w:t>
      </w:r>
      <w:r w:rsidRPr="00B5030D">
        <w:rPr>
          <w:rFonts w:ascii="仿宋" w:eastAsia="仿宋" w:hAnsi="仿宋" w:hint="eastAsia"/>
        </w:rPr>
        <w:t>特种设备检验、检测机构及其检验、检测人员应当客观、公正、及时地出具检验、检测报告，并对检验、检测结果和鉴定结论负责。</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特种设备检验、检测机构及其检验、检测人员在检验、检测中发现特种设备存在严重事故隐患时，应当及时告知相关单位，并立即向负责特种设备安全监督管理的部门报告。</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负责特种设备安全监督管理的部门应当组织对特种设备检验、检测机构的检验、检测结果和鉴定结论进行监督抽查，但应当防止重复抽查。监督抽查结果应当向社会公布。</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第五十四条</w:t>
      </w:r>
      <w:r w:rsidR="00B5030D">
        <w:rPr>
          <w:rFonts w:ascii="仿宋" w:eastAsia="仿宋" w:hAnsi="仿宋" w:hint="eastAsia"/>
        </w:rPr>
        <w:t xml:space="preserve"> </w:t>
      </w:r>
      <w:r w:rsidRPr="00B5030D">
        <w:rPr>
          <w:rFonts w:ascii="仿宋" w:eastAsia="仿宋" w:hAnsi="仿宋" w:hint="eastAsia"/>
        </w:rPr>
        <w:t>特种设备生产、经营、使用单位应当按照安全技术规范的要求向特种设备检验、检测机构及其检验、检测人员提供特种设备相关资料和必要的检验、检测条件，并对资料的真实性负责。</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第五十五条 特种设备检验、检测机构及其检验、检测人员对检验、检测过程中知悉的商业秘密，负有保密义务。</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特种设备检验、检测机构及其检验、检测人员不得从事有关特种设备的生产、经营活动，不得推荐或者监制、监销特种设备。</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第五十六条</w:t>
      </w:r>
      <w:r w:rsidR="00B5030D">
        <w:rPr>
          <w:rFonts w:ascii="仿宋" w:eastAsia="仿宋" w:hAnsi="仿宋" w:hint="eastAsia"/>
        </w:rPr>
        <w:t xml:space="preserve"> </w:t>
      </w:r>
      <w:r w:rsidRPr="00B5030D">
        <w:rPr>
          <w:rFonts w:ascii="仿宋" w:eastAsia="仿宋" w:hAnsi="仿宋" w:hint="eastAsia"/>
        </w:rPr>
        <w:t>特种设备检验机构及其检验人员利用检验工作故意刁难特种设备生产、经营、使用单位的，特种设备生产、经营、使用单位有权向负责特种设备安全监督管理的部门投诉，接到投诉的部门应当及时进行调查处理。</w:t>
      </w:r>
    </w:p>
    <w:p w:rsidR="00B5030D" w:rsidRPr="004A280E" w:rsidRDefault="00157C60" w:rsidP="004A280E">
      <w:pPr>
        <w:pStyle w:val="a3"/>
        <w:spacing w:beforeLines="50" w:beforeAutospacing="0" w:afterLines="50" w:afterAutospacing="0" w:line="480" w:lineRule="exact"/>
        <w:jc w:val="center"/>
        <w:rPr>
          <w:rStyle w:val="a4"/>
          <w:rFonts w:hint="eastAsia"/>
        </w:rPr>
      </w:pPr>
      <w:r w:rsidRPr="00B5030D">
        <w:rPr>
          <w:rStyle w:val="a4"/>
          <w:rFonts w:ascii="仿宋" w:eastAsia="仿宋" w:hAnsi="仿宋" w:hint="eastAsia"/>
        </w:rPr>
        <w:t>第四章 监督管理</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第五十七条 负责特种设备安全监督管理的部门依照本法规定，对特种设备生产、经营、使用单位和检验、检测机构实施监督检查。</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负责特种设备安全监督管理的部门应当对学校、幼儿园以及医院、车站、客运码头、商场、体育场馆、展览馆、公园等公众聚集场所的特种设备，实施重点安全监督检查</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第五十八条</w:t>
      </w:r>
      <w:r w:rsidR="00B5030D">
        <w:rPr>
          <w:rFonts w:ascii="仿宋" w:eastAsia="仿宋" w:hAnsi="仿宋" w:hint="eastAsia"/>
        </w:rPr>
        <w:t xml:space="preserve"> </w:t>
      </w:r>
      <w:r w:rsidRPr="00B5030D">
        <w:rPr>
          <w:rFonts w:ascii="仿宋" w:eastAsia="仿宋" w:hAnsi="仿宋" w:hint="eastAsia"/>
        </w:rPr>
        <w:t>负责特种设备安全监督管理的部门实施本法规定的许可工作，应当依照本法和其他有关法律、行政法规规定的条件和程序以及安全技术规范的要求进行审查；不符合规定的，不得许可。</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第五十九条</w:t>
      </w:r>
      <w:r w:rsidR="00B5030D">
        <w:rPr>
          <w:rFonts w:ascii="仿宋" w:eastAsia="仿宋" w:hAnsi="仿宋" w:hint="eastAsia"/>
        </w:rPr>
        <w:t xml:space="preserve"> </w:t>
      </w:r>
      <w:r w:rsidRPr="00B5030D">
        <w:rPr>
          <w:rFonts w:ascii="仿宋" w:eastAsia="仿宋" w:hAnsi="仿宋" w:hint="eastAsia"/>
        </w:rPr>
        <w:t>负责特种设备安全监督管理的部门在办理本法规定的许可时，其受理、审查、许可的程序必须公开，并应当自受理申请之日起三十日内，作出许可或者不予许可的决定；不予许可的，应当书面向申请人说明理由。</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第六十条</w:t>
      </w:r>
      <w:r w:rsidR="00B5030D">
        <w:rPr>
          <w:rFonts w:ascii="仿宋" w:eastAsia="仿宋" w:hAnsi="仿宋" w:hint="eastAsia"/>
        </w:rPr>
        <w:t xml:space="preserve"> </w:t>
      </w:r>
      <w:r w:rsidRPr="00B5030D">
        <w:rPr>
          <w:rFonts w:ascii="仿宋" w:eastAsia="仿宋" w:hAnsi="仿宋" w:hint="eastAsia"/>
        </w:rPr>
        <w:t>负责特种设备安全监督管理的部门对依法办理使用登记的特种设备应当建立完整的监督管理档案和信息查询系统；对达到报废条件的特种设备，应当及时督促特种设备使用单位依法履行报废义务。</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第六十一条 负责特种设备安全监督管理的部门在依法履行监督检查职责时，可以行使下列职权：</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（一）进入现场进行检查，向特种设备生产、经营、使用单位和检验、检测机构的主要负责人和其他有关人员调查、了解有关情况；</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（二）根据举报或者取得的涉嫌违法证据，查阅、复制特种设备生产、经营、使用单位和检验、检测机构的有关合同、发票、账簿以及其他有关资料；</w:t>
      </w:r>
    </w:p>
    <w:p w:rsidR="00B5030D" w:rsidRDefault="00157C60" w:rsidP="00B5030D">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（三）对有证据表明不符合安全技术规范要求或者存在严重事故隐患的特种设备实施查封、扣押；</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（四）对流入市场的达到报废条件或者已经报废的特种设备实施查封、扣押；</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（五）对违反本法规定的行为作出行政处罚决定。</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第六十二条</w:t>
      </w:r>
      <w:r w:rsidR="004A280E">
        <w:rPr>
          <w:rFonts w:ascii="仿宋" w:eastAsia="仿宋" w:hAnsi="仿宋" w:hint="eastAsia"/>
        </w:rPr>
        <w:t xml:space="preserve"> </w:t>
      </w:r>
      <w:r w:rsidRPr="00B5030D">
        <w:rPr>
          <w:rFonts w:ascii="仿宋" w:eastAsia="仿宋" w:hAnsi="仿宋" w:hint="eastAsia"/>
        </w:rPr>
        <w:t>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第六十三条</w:t>
      </w:r>
      <w:r w:rsidR="004A280E">
        <w:rPr>
          <w:rFonts w:ascii="仿宋" w:eastAsia="仿宋" w:hAnsi="仿宋" w:hint="eastAsia"/>
        </w:rPr>
        <w:t xml:space="preserve"> </w:t>
      </w:r>
      <w:r w:rsidRPr="00B5030D">
        <w:rPr>
          <w:rFonts w:ascii="仿宋" w:eastAsia="仿宋" w:hAnsi="仿宋" w:hint="eastAsia"/>
        </w:rPr>
        <w:t>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第六十四条</w:t>
      </w:r>
      <w:r w:rsidR="004A280E">
        <w:rPr>
          <w:rFonts w:ascii="仿宋" w:eastAsia="仿宋" w:hAnsi="仿宋" w:hint="eastAsia"/>
        </w:rPr>
        <w:t xml:space="preserve"> </w:t>
      </w:r>
      <w:r w:rsidRPr="00B5030D">
        <w:rPr>
          <w:rFonts w:ascii="仿宋" w:eastAsia="仿宋" w:hAnsi="仿宋" w:hint="eastAsia"/>
        </w:rPr>
        <w:t>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第六十五条负责特种设备安全监督管理的部门的安全监察人员应当熟悉相关法律、法规，具有相应的专业知识和工作经验，取得特种设备安全行政执法证件。</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特种设备安全监察人员应当忠于职守、坚持原则、秉公执法。</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负责特种设备安全监督管理的部门实施安全监督检查时，应当有二名以上特种设备安全监察人员参加，并出示有效的特种设备安全行政执法证件。</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第六十六条</w:t>
      </w:r>
      <w:r w:rsidR="004A280E">
        <w:rPr>
          <w:rFonts w:ascii="仿宋" w:eastAsia="仿宋" w:hAnsi="仿宋" w:hint="eastAsia"/>
        </w:rPr>
        <w:t xml:space="preserve"> </w:t>
      </w:r>
      <w:r w:rsidRPr="00B5030D">
        <w:rPr>
          <w:rFonts w:ascii="仿宋" w:eastAsia="仿宋" w:hAnsi="仿宋" w:hint="eastAsia"/>
        </w:rPr>
        <w:t>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第六十七条</w:t>
      </w:r>
      <w:r w:rsidR="004A280E">
        <w:rPr>
          <w:rFonts w:ascii="仿宋" w:eastAsia="仿宋" w:hAnsi="仿宋" w:hint="eastAsia"/>
        </w:rPr>
        <w:t xml:space="preserve"> </w:t>
      </w:r>
      <w:r w:rsidRPr="00B5030D">
        <w:rPr>
          <w:rFonts w:ascii="仿宋" w:eastAsia="仿宋" w:hAnsi="仿宋" w:hint="eastAsia"/>
        </w:rPr>
        <w:t>负责特种设备安全监督管理的部门及其工作人员不得推荐或者监制、监销特种设备；对履行职责过程中知悉的商业秘密负有保密义务。</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第六十八条</w:t>
      </w:r>
      <w:r w:rsidR="004A280E">
        <w:rPr>
          <w:rFonts w:ascii="仿宋" w:eastAsia="仿宋" w:hAnsi="仿宋" w:hint="eastAsia"/>
        </w:rPr>
        <w:t xml:space="preserve"> </w:t>
      </w:r>
      <w:r w:rsidRPr="00B5030D">
        <w:rPr>
          <w:rFonts w:ascii="仿宋" w:eastAsia="仿宋" w:hAnsi="仿宋" w:hint="eastAsia"/>
        </w:rPr>
        <w:t>国务院负责特种设备安全监督管理的部门和省、自治区、直辖市人民政府负责特种设备安全监督管理的部门应当定期向社会公布特种设备安全总体状况。</w:t>
      </w:r>
    </w:p>
    <w:p w:rsidR="004A280E" w:rsidRDefault="00157C60" w:rsidP="004A280E">
      <w:pPr>
        <w:pStyle w:val="a3"/>
        <w:spacing w:beforeLines="50" w:beforeAutospacing="0" w:afterLines="50" w:afterAutospacing="0" w:line="480" w:lineRule="exact"/>
        <w:jc w:val="center"/>
        <w:rPr>
          <w:rFonts w:ascii="仿宋" w:eastAsia="仿宋" w:hAnsi="仿宋" w:hint="eastAsia"/>
        </w:rPr>
      </w:pPr>
      <w:r w:rsidRPr="00B5030D">
        <w:rPr>
          <w:rStyle w:val="a4"/>
          <w:rFonts w:ascii="仿宋" w:eastAsia="仿宋" w:hAnsi="仿宋" w:hint="eastAsia"/>
        </w:rPr>
        <w:t>第五章 事故应急救援与调查处理</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第六十九条</w:t>
      </w:r>
      <w:r w:rsidR="004A280E">
        <w:rPr>
          <w:rFonts w:ascii="仿宋" w:eastAsia="仿宋" w:hAnsi="仿宋" w:hint="eastAsia"/>
        </w:rPr>
        <w:t xml:space="preserve"> </w:t>
      </w:r>
      <w:r w:rsidRPr="00B5030D">
        <w:rPr>
          <w:rFonts w:ascii="仿宋" w:eastAsia="仿宋" w:hAnsi="仿宋" w:hint="eastAsia"/>
        </w:rPr>
        <w:t>国务院负责特种设备安全监督管理的部门应当依法组织制定特种设备重特大事故应急预案，报国务院批准后纳入国家突发事件应急预案体系。</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县级以上地方各级人民政府及其负责特种设备安全监督管理的部门应当依法组织制定本行政区域内特种设备事故应急预案，建立或者纳入相应的应急处置与救援体系。</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特种设备使用单位应当制定特种设备事故应急专项预案，并定期进行应急演练。</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第七十条</w:t>
      </w:r>
      <w:r w:rsidR="004A280E">
        <w:rPr>
          <w:rFonts w:ascii="仿宋" w:eastAsia="仿宋" w:hAnsi="仿宋" w:hint="eastAsia"/>
        </w:rPr>
        <w:t xml:space="preserve"> </w:t>
      </w:r>
      <w:r w:rsidRPr="00B5030D">
        <w:rPr>
          <w:rFonts w:ascii="仿宋" w:eastAsia="仿宋" w:hAnsi="仿宋" w:hint="eastAsia"/>
        </w:rPr>
        <w:t>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w:t>
      </w:r>
      <w:r w:rsidRPr="00B5030D">
        <w:rPr>
          <w:rFonts w:ascii="仿宋" w:eastAsia="仿宋" w:hAnsi="仿宋" w:hint="eastAsia"/>
        </w:rPr>
        <w:lastRenderedPageBreak/>
        <w:t>院负责特种设备安全监督管理的部门应当立即报告国务院并通报国务院安全生产监督管理部门等有关部门。</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与事故相关的单位和人员不得迟报、谎报或者瞒报事故情况，不得隐匿、毁灭有关证据或者故意破坏事故现场。</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第七十一条 事故发生地人民政府接到事故报告，应当依法启动应急预案，采取应急处置措施，组织应急救援。</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第七十二条 特种设备发生特别重大事故，由国务院或者国务院授权有关部门组织事故调查组进行调查。</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发生重大事故，由国务院负责特种设备安全监督管理的部门会同有关部门组织事故调查组进行调查。</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发生较大事故，由省、自治区、直辖市人民政府负责特种设备安全监督管理的部门会同有关部门组织事故调查组进行调查。</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发生一般事故，由设区的市级人民政府负责特种设备安全监督管理的部门会同有关部门组织事故调查组进行调查。</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事故调查组应当依法、独立、公正开展调查，提出事故调查报告。</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第七十三条</w:t>
      </w:r>
      <w:r w:rsidR="004A280E">
        <w:rPr>
          <w:rFonts w:ascii="仿宋" w:eastAsia="仿宋" w:hAnsi="仿宋" w:hint="eastAsia"/>
        </w:rPr>
        <w:t xml:space="preserve"> </w:t>
      </w:r>
      <w:r w:rsidRPr="00B5030D">
        <w:rPr>
          <w:rFonts w:ascii="仿宋" w:eastAsia="仿宋" w:hAnsi="仿宋" w:hint="eastAsia"/>
        </w:rPr>
        <w:t>组织事故调查的部门应当将事故调查报告报本级人民政府，并报上一级人民政府负责特种设备安全监督管理的部门备案。有关部门和单位应当依照法律、行政法规的规定，追究事故责任单位和人员的责任。</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事故责任单位应当依法落实整改措施，预防同类事故发生。事故造成损害的，事故责任单位应当依法承担赔偿责任。</w:t>
      </w:r>
    </w:p>
    <w:p w:rsidR="004A280E" w:rsidRDefault="00157C60" w:rsidP="004A280E">
      <w:pPr>
        <w:pStyle w:val="a3"/>
        <w:spacing w:beforeLines="50" w:beforeAutospacing="0" w:afterLines="50" w:afterAutospacing="0" w:line="480" w:lineRule="exact"/>
        <w:jc w:val="center"/>
        <w:rPr>
          <w:rFonts w:ascii="仿宋" w:eastAsia="仿宋" w:hAnsi="仿宋" w:hint="eastAsia"/>
        </w:rPr>
      </w:pPr>
      <w:r w:rsidRPr="00B5030D">
        <w:rPr>
          <w:rStyle w:val="a4"/>
          <w:rFonts w:ascii="仿宋" w:eastAsia="仿宋" w:hAnsi="仿宋" w:hint="eastAsia"/>
        </w:rPr>
        <w:t>第六章 法律责任</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第七十四条</w:t>
      </w:r>
      <w:r w:rsidR="004A280E">
        <w:rPr>
          <w:rFonts w:ascii="仿宋" w:eastAsia="仿宋" w:hAnsi="仿宋" w:hint="eastAsia"/>
        </w:rPr>
        <w:t xml:space="preserve"> </w:t>
      </w:r>
      <w:r w:rsidRPr="00B5030D">
        <w:rPr>
          <w:rFonts w:ascii="仿宋" w:eastAsia="仿宋" w:hAnsi="仿宋" w:hint="eastAsia"/>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第七十五条</w:t>
      </w:r>
      <w:r w:rsidR="004A280E">
        <w:rPr>
          <w:rFonts w:ascii="仿宋" w:eastAsia="仿宋" w:hAnsi="仿宋" w:hint="eastAsia"/>
        </w:rPr>
        <w:t xml:space="preserve"> </w:t>
      </w:r>
      <w:r w:rsidRPr="00B5030D">
        <w:rPr>
          <w:rFonts w:ascii="仿宋" w:eastAsia="仿宋" w:hAnsi="仿宋" w:hint="eastAsia"/>
        </w:rPr>
        <w:t>违反本法规定，特种设备的设计文件未经鉴定，擅自用于制造的，责令改正，没收违法制造的特种设备，处五万元以上五十万元以下罚款。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第七十六条 违反本法规定，未进行型式试验的，责令限期改正；逾期未改正的，处三万元以上三十万元以下罚款。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第七十七条</w:t>
      </w:r>
      <w:r w:rsidR="004A280E">
        <w:rPr>
          <w:rFonts w:ascii="仿宋" w:eastAsia="仿宋" w:hAnsi="仿宋" w:hint="eastAsia"/>
        </w:rPr>
        <w:t xml:space="preserve"> </w:t>
      </w:r>
      <w:r w:rsidRPr="00B5030D">
        <w:rPr>
          <w:rFonts w:ascii="仿宋" w:eastAsia="仿宋" w:hAnsi="仿宋" w:hint="eastAsia"/>
        </w:rPr>
        <w:t>违反本法规定，特种设备出厂时，未按照安全技术规范的要求随附相关技术资料和文件的，责令限期改正；逾期未改正的，责令停止制造、销售，处二万元以上二十万元以下罚款；有违法所得的，没收违法所得。</w:t>
      </w:r>
      <w:r w:rsidR="004A280E">
        <w:rPr>
          <w:rFonts w:ascii="仿宋" w:eastAsia="仿宋" w:hAnsi="仿宋" w:hint="eastAsia"/>
        </w:rPr>
        <w:t xml:space="preserve"> </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第七十八条</w:t>
      </w:r>
      <w:r w:rsidR="004A280E">
        <w:rPr>
          <w:rFonts w:ascii="仿宋" w:eastAsia="仿宋" w:hAnsi="仿宋" w:hint="eastAsia"/>
        </w:rPr>
        <w:t xml:space="preserve"> </w:t>
      </w:r>
      <w:r w:rsidRPr="00B5030D">
        <w:rPr>
          <w:rFonts w:ascii="仿宋" w:eastAsia="仿宋" w:hAnsi="仿宋" w:hint="eastAsia"/>
        </w:rPr>
        <w:t>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第七十九条</w:t>
      </w:r>
      <w:r w:rsidR="004A280E">
        <w:rPr>
          <w:rFonts w:ascii="仿宋" w:eastAsia="仿宋" w:hAnsi="仿宋" w:hint="eastAsia"/>
        </w:rPr>
        <w:t xml:space="preserve"> </w:t>
      </w:r>
      <w:r w:rsidRPr="00B5030D">
        <w:rPr>
          <w:rFonts w:ascii="仿宋" w:eastAsia="仿宋" w:hAnsi="仿宋" w:hint="eastAsia"/>
        </w:rPr>
        <w:t>违反本法规定，特种设备的制造、安装、改造、重大修理以及锅炉清洗过程，未经监督检验的，责令限期改正；逾期未改正的，处五万元以上二十万元以下罚款；有违法所得的，没收违法所得；情节严重的，吊销生产许可证。</w:t>
      </w:r>
      <w:r w:rsidR="004A280E">
        <w:rPr>
          <w:rFonts w:ascii="仿宋" w:eastAsia="仿宋" w:hAnsi="仿宋" w:hint="eastAsia"/>
        </w:rPr>
        <w:t xml:space="preserve"> </w:t>
      </w:r>
      <w:r w:rsidRPr="00B5030D">
        <w:rPr>
          <w:rFonts w:ascii="仿宋" w:eastAsia="仿宋" w:hAnsi="仿宋" w:hint="eastAsia"/>
        </w:rPr>
        <w:t>第八十条 违反本法规定，电梯制造单位有下列情形之一的，责令限期改正；逾期未改正的，处一万元以上十万元以下罚款：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（一）未按照安全技术规范的要求对电梯进行校验、调试的；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（二）对电梯的安全运行情况进行跟踪调查和了解时，发现存在严重事故隐患，未及时告知电梯使用单位并向负责特种设备安全监督管理的部门报告的。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第八十一条</w:t>
      </w:r>
      <w:r w:rsidR="004A280E">
        <w:rPr>
          <w:rFonts w:ascii="仿宋" w:eastAsia="仿宋" w:hAnsi="仿宋" w:hint="eastAsia"/>
        </w:rPr>
        <w:t xml:space="preserve"> </w:t>
      </w:r>
      <w:r w:rsidRPr="00B5030D">
        <w:rPr>
          <w:rFonts w:ascii="仿宋" w:eastAsia="仿宋" w:hAnsi="仿宋" w:hint="eastAsia"/>
        </w:rPr>
        <w:t>违反本法规定，特种设备生产单位有下列行为之一的，责令限期改正；逾期未改正的，责令停止生产，处五万元以上五十万元以下罚款；情节严重的，吊销生产许可证：</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（一）不再具备生产条件、生产许可证已经过期或者超出许可范围生产的；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（二）明知特种设备存在同一性缺陷，未立即停止生产并召回的。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违反本法规定，特种设备生产单位生产、销售、交付国家明令淘汰的特种设备的，责令停止生产、销售，没收违法生产、销售、交付的特种设备，处三万元以上三十万元以下罚款；有违法所得的，没收违法所得。</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特种设备生产单位涂改、倒卖、出租、出借生产许可证的，责令停止生产，处五万元以上五十万元以下罚款；情节严重的，吊销生产许可证。</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第八十二条</w:t>
      </w:r>
      <w:r w:rsidR="004A280E">
        <w:rPr>
          <w:rFonts w:ascii="仿宋" w:eastAsia="仿宋" w:hAnsi="仿宋" w:hint="eastAsia"/>
        </w:rPr>
        <w:t xml:space="preserve"> </w:t>
      </w:r>
      <w:r w:rsidRPr="00B5030D">
        <w:rPr>
          <w:rFonts w:ascii="仿宋" w:eastAsia="仿宋" w:hAnsi="仿宋" w:hint="eastAsia"/>
        </w:rPr>
        <w:t>违反本法规定，特种设备经营单位有下列行为之一的，责令停止经营，没收违法经营的特种设备，处三万元以上三十万元以下罚款；有违法所得的，没收违法所得：</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（一）销售、出租未取得许可生产，未经检验或者检验不合格的特种设备的；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（二）销售、出租国家明令淘汰、已经报废的特种设备，或者未按照安全技术规范的要求进行维护保养的特种设备的。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违反本法规定，特种设备销售单位未建立检查验收和销售记录制度，或者进口特种设备未履行提前告知义务的，责令改正，处一万元以上十万元以下罚款。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特种设备生产单位销售、交付未经检验或者检验不合格的特种设备的，依照本条第一款规定处罚；情节严重的，吊销生产许可证。</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第八十三条</w:t>
      </w:r>
      <w:r w:rsidR="004A280E">
        <w:rPr>
          <w:rFonts w:ascii="仿宋" w:eastAsia="仿宋" w:hAnsi="仿宋" w:hint="eastAsia"/>
        </w:rPr>
        <w:t xml:space="preserve"> </w:t>
      </w:r>
      <w:r w:rsidRPr="00B5030D">
        <w:rPr>
          <w:rFonts w:ascii="仿宋" w:eastAsia="仿宋" w:hAnsi="仿宋" w:hint="eastAsia"/>
        </w:rPr>
        <w:t>违反本法规定，特种设备使用单位有下列行为之一的，责令限期改正；逾期未改正的，责令停止使用有关特种设备，处一万元以上十万元以下罚款：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（一）使用特种设备未按照规定办理使用登记的；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（二）未建立特种设备安全技术档案或者安全技术档案不符合规定要求，或者未依法设置使用登记标志、定期检验标志的；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（三）未对其使用的特种设备进行经常性维护保养和定期自行检查，或者未对其使用的特种设备的安全附件、安全保护装置进行定期校验、检修，并作出记录的；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（四）未按照安全技术规范的要求及时申报并接受检验的；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（五）未按照安全技术规范的要求进行锅炉水（介）质处理的；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（六）未制定特种设备事故应急专项预案的。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第八十四条 违反本法规定，特种设备使用单位有下列行为之一的，责令停止使用有关特种设备，处三万元以上三十万元以下罚款：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（一）使用未取得许可生产，未经检验或者检验不合格的特种设备，或者国家明令淘汰、已经报废的特种设备的；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（二）特种设备出现故障或者发生异常情况，未对其进行全面检查、消除事故隐患，继续使用的；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（三）特种设备存在严重事故隐患，无改造、修理价值，或者达到安全技术规范规定的其他报废条件，未依法履行报废义务，并办理使用登记证书注销手续的。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第八十五条</w:t>
      </w:r>
      <w:r w:rsidR="004A280E">
        <w:rPr>
          <w:rFonts w:ascii="仿宋" w:eastAsia="仿宋" w:hAnsi="仿宋" w:hint="eastAsia"/>
        </w:rPr>
        <w:t xml:space="preserve"> </w:t>
      </w:r>
      <w:r w:rsidRPr="00B5030D">
        <w:rPr>
          <w:rFonts w:ascii="仿宋" w:eastAsia="仿宋" w:hAnsi="仿宋" w:hint="eastAsia"/>
        </w:rPr>
        <w:t>违反本法规定，移动式压力容器、气瓶充装单位有下列行为之一的，责令改正，处二万元以上二十万元以下罚款；情节严重的，吊销充装许可证：</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（一）未按照规定实施充装前后的检查、记录制度的；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（二）对不符合安全技术规范要求的移动式压力容器和气瓶进行充装的。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违反本法规定，未经许可，擅自从事移动式压力容器或者气瓶充装活动的，予以取缔，没收违法充装的气瓶，处十万元以上五十万元以下罚款；有违法所得的，没收违法所得。</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第八十六条</w:t>
      </w:r>
      <w:r w:rsidR="004A280E">
        <w:rPr>
          <w:rFonts w:ascii="仿宋" w:eastAsia="仿宋" w:hAnsi="仿宋" w:hint="eastAsia"/>
        </w:rPr>
        <w:t xml:space="preserve"> </w:t>
      </w:r>
      <w:r w:rsidRPr="00B5030D">
        <w:rPr>
          <w:rFonts w:ascii="仿宋" w:eastAsia="仿宋" w:hAnsi="仿宋" w:hint="eastAsia"/>
        </w:rPr>
        <w:t>违反本法规定，特种设备生产、经营、使用单位有下列情形之一的，责令限期改正；逾期未改正的，责令停止使用有关特种设备或者停产停业整顿，处一万元以上五万元以下罚款：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（一）未配备具有相应资格的特种设备安全管理人员、检测人员和作业人员的；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（二）使用未取得相应资格的人员从事特种设备安全管理、检测和作业的；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（三）未对特种设备安全管理人员、检测人员和作业人员进行安全教育和技能培训的。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第八十七条</w:t>
      </w:r>
      <w:r w:rsidR="004A280E">
        <w:rPr>
          <w:rFonts w:ascii="仿宋" w:eastAsia="仿宋" w:hAnsi="仿宋" w:hint="eastAsia"/>
        </w:rPr>
        <w:t xml:space="preserve"> </w:t>
      </w:r>
      <w:r w:rsidRPr="00B5030D">
        <w:rPr>
          <w:rFonts w:ascii="仿宋" w:eastAsia="仿宋" w:hAnsi="仿宋" w:hint="eastAsia"/>
        </w:rPr>
        <w:t>违反本法规定，电梯、客运索道、大型游乐设施的运营使用单位有下列情形之一的，责令限期改正；逾期未改正的，责令停止使用有关特种设备或者停产停业整顿，处二万元以上十万元以下罚款：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（一）未设置特种设备安全管理机构或者配备专职的特种设备安全管理人员的；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（二）客运索道、大型游乐设施每日投入使用前，未进行试运行和例行安全检查，未对安全附件和安全保护装置进行检查确认的；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（三）未将电梯、客运索道、大型游乐设施的安全使用说明、安全注意事项和警示标志置于易于为乘客注意的显著位置的。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第八十八条违反本法规定，未经许可，擅自从事电梯维护保养的，责令停止违法行为，处一万元以上十万元以下罚款；有违法所得的，没收违法所得。</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电梯的维护保养单位未按照本法规定以及安全技术规范的要求，进行电梯维护保养的，依照前款规定处罚。</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第八十九条</w:t>
      </w:r>
      <w:r w:rsidR="004A280E">
        <w:rPr>
          <w:rFonts w:ascii="仿宋" w:eastAsia="仿宋" w:hAnsi="仿宋" w:hint="eastAsia"/>
        </w:rPr>
        <w:t xml:space="preserve"> </w:t>
      </w:r>
      <w:r w:rsidRPr="00B5030D">
        <w:rPr>
          <w:rFonts w:ascii="仿宋" w:eastAsia="仿宋" w:hAnsi="仿宋" w:hint="eastAsia"/>
        </w:rPr>
        <w:t>发生特种设备事故，有下列情形之一的，对单位处五万元以上二十万元以下罚款；对主要负责人处一万元以上五万元以下罚款；主要负责人属于国家工作人员的，并依法给予处分：</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（一）发生特种设备事故时，不立即组织抢救或者在事故调查处理期间擅离职守或者逃匿的；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（二）对特种设备事故迟报、谎报或者瞒报的。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第九十条 发生事故，对负有责任的单位除要求其依法承担相应的赔偿等责任外，依照下列规定处以罚款：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（一）发生一般事故，处十万元以上二十万元以下罚款；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（二）发生较大事故，处二十万元以上五十万元以下罚款；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（三）发生重大事故，处五十万元以上二百万元以下罚款。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第九十一条</w:t>
      </w:r>
      <w:r w:rsidR="004A280E">
        <w:rPr>
          <w:rFonts w:ascii="仿宋" w:eastAsia="仿宋" w:hAnsi="仿宋" w:hint="eastAsia"/>
        </w:rPr>
        <w:t xml:space="preserve"> </w:t>
      </w:r>
      <w:r w:rsidRPr="00B5030D">
        <w:rPr>
          <w:rFonts w:ascii="仿宋" w:eastAsia="仿宋" w:hAnsi="仿宋" w:hint="eastAsia"/>
        </w:rPr>
        <w:t>对事故发生负有责任的单位的主要负责人未依法履行职责或者负有领导责任的，依照下列规定处以罚款；属于国家工作人员的，并依法给予处分：</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（一）发生一般事故，处上一年年收入百分之三十的罚款；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（二）发生较大事故，处上一年年收入百分之四十的罚款；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（三）发生重大事故，处上一年年收入百分之六十的罚款。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第九十二条</w:t>
      </w:r>
      <w:r w:rsidR="004A280E">
        <w:rPr>
          <w:rFonts w:ascii="仿宋" w:eastAsia="仿宋" w:hAnsi="仿宋" w:hint="eastAsia"/>
        </w:rPr>
        <w:t xml:space="preserve"> </w:t>
      </w:r>
      <w:r w:rsidRPr="00B5030D">
        <w:rPr>
          <w:rFonts w:ascii="仿宋" w:eastAsia="仿宋" w:hAnsi="仿宋" w:hint="eastAsia"/>
        </w:rPr>
        <w:t>违反本法规定，特种设备安全管理人员、检测人员和作业人员不履行岗位职责，违反操作规程和有关安全规章制度，造成事故的，吊销相关人员的资格。</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第九十三条</w:t>
      </w:r>
      <w:r w:rsidR="004A280E">
        <w:rPr>
          <w:rFonts w:ascii="仿宋" w:eastAsia="仿宋" w:hAnsi="仿宋" w:hint="eastAsia"/>
        </w:rPr>
        <w:t xml:space="preserve"> </w:t>
      </w:r>
      <w:r w:rsidRPr="00B5030D">
        <w:rPr>
          <w:rFonts w:ascii="仿宋" w:eastAsia="仿宋" w:hAnsi="仿宋" w:hint="eastAsia"/>
        </w:rPr>
        <w:t>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（一）未经核准或者超出核准范围、使用未取得相应资格的人员从事检验、检测的；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（二）未按照安全技术规范的要求进行检验、检测的；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（三）出具虚假的检验、检测结果和鉴定结论或者检验、检测结果和鉴定结论严重失实的；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（四）发现特种设备存在严重事故隐患，未及时告知相关单位，并立即向负责特种设备安全监督管理的部门报告的；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（五）泄露检验、检测过程中知悉的商业秘密的；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（六）从事有关特种设备的生产、经营活动的；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（七）推荐或者监制、监销特种设备的；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（八）利用检验工作故意刁难相关单位的。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违反本法规定，特种设备检验、检测机构的检验、检测人员同时在两个以上检验、检测机构中执业的，处五千元以上五万元以下罚款；情节严重的，吊销其资格。</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第九十四条</w:t>
      </w:r>
      <w:r w:rsidR="004A280E">
        <w:rPr>
          <w:rFonts w:ascii="仿宋" w:eastAsia="仿宋" w:hAnsi="仿宋" w:hint="eastAsia"/>
        </w:rPr>
        <w:t xml:space="preserve"> </w:t>
      </w:r>
      <w:r w:rsidRPr="00B5030D">
        <w:rPr>
          <w:rFonts w:ascii="仿宋" w:eastAsia="仿宋" w:hAnsi="仿宋" w:hint="eastAsia"/>
        </w:rPr>
        <w:t>违反本法规定，负责特种设备安全监督管理的部门及其工作人员有下列行为之一的，由上级机关责令改正；对直接负责的主管人员和其他直接责任人员，依法给予处分：</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（一）未依照法律、行政法规规定的条件、程序实施许可的；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（二）发现未经许可擅自从事特种设备的生产、使用或者检验、检测活动不予取缔或者不依法予以处理的；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（三）发现特种设备生产单位不再具备本法规定的条件而不吊销其许可证，或者发现特种设备生产、经营、使用违法行为不予查处的；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（四）发现特种设备检验、检测机构不再具备本法规定的条件而不撤销其核准，或者对其出具虚假的检验、检测结果和鉴定结论或者检验、检测结果和鉴定结论严重失实的行为不予查处的；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（五）发现违反本法规定和安全技术规范要求的行为或者特种设备存在事故隐患，不立即处理的；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（六）发现重大违法行为或者特种设备存在严重事故隐患，未及时向上级负责特种设备安全监督管理的部门报告，或者接到报告的负责特种设备安全监督管理的部门不立即处理的；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（七）要求已经依照本法规定在其他地方取得许可的特种设备生产单位重复取得许可，或者要求对已经依照本法规定在其他地方检验合格的特种设备重复进行检验的；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（八）推荐或者监制、监销特种设备的；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（九）泄露履行职责过程中知悉的商业秘密的；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（十）接到特种设备事故报告未立即向本级人民政府报告，并按照规定上报的；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（十一）迟报、漏报、谎报或者瞒报事故的；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（十二）妨碍事故救援或者事故调查处理的；</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（十三）其他滥用职权、玩忽职守、徇私舞弊的行为。</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lastRenderedPageBreak/>
        <w:t>第九十五条</w:t>
      </w:r>
      <w:r w:rsidR="004A280E">
        <w:rPr>
          <w:rFonts w:ascii="仿宋" w:eastAsia="仿宋" w:hAnsi="仿宋" w:hint="eastAsia"/>
        </w:rPr>
        <w:t xml:space="preserve"> </w:t>
      </w:r>
      <w:r w:rsidRPr="00B5030D">
        <w:rPr>
          <w:rFonts w:ascii="仿宋" w:eastAsia="仿宋" w:hAnsi="仿宋" w:hint="eastAsia"/>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特种设备生产、经营、使用单位擅自动用、调换、转移、损毁被查封、扣押的特种设备或者其主要部件的，责令改正，处五万元以上二十万元以下罚款；情节严重的，吊销生产许可证，注销特种设备使用登记证书。</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第九十六条</w:t>
      </w:r>
      <w:r w:rsidR="004A280E">
        <w:rPr>
          <w:rFonts w:ascii="仿宋" w:eastAsia="仿宋" w:hAnsi="仿宋" w:hint="eastAsia"/>
        </w:rPr>
        <w:t xml:space="preserve"> </w:t>
      </w:r>
      <w:r w:rsidRPr="00B5030D">
        <w:rPr>
          <w:rFonts w:ascii="仿宋" w:eastAsia="仿宋" w:hAnsi="仿宋" w:hint="eastAsia"/>
        </w:rPr>
        <w:t>违反本法规定，被依法吊销许可证的，自吊销许可证之日起三年内，负责特种设备安全监督管理的部门不予受理其新的许可申请。</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第九十七条 违反本法规定，造成人身、财产损害的，依法承担民事责任。</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违反本法规定，应当承担民事赔偿责任和缴纳罚款、罚金，其财产不足以同时支付时，先承担民事赔偿责任。</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第九十八条 违反本法规定，构成违反治安管理行为的，依法给予治安管理处罚；构成犯罪的，依法追究刑事责任。</w:t>
      </w:r>
    </w:p>
    <w:p w:rsidR="004A280E" w:rsidRPr="004A280E" w:rsidRDefault="00157C60" w:rsidP="004A280E">
      <w:pPr>
        <w:pStyle w:val="a3"/>
        <w:spacing w:beforeLines="50" w:beforeAutospacing="0" w:afterLines="50" w:afterAutospacing="0" w:line="480" w:lineRule="exact"/>
        <w:jc w:val="center"/>
        <w:rPr>
          <w:rStyle w:val="a4"/>
          <w:rFonts w:hint="eastAsia"/>
        </w:rPr>
      </w:pPr>
      <w:r w:rsidRPr="00B5030D">
        <w:rPr>
          <w:rStyle w:val="a4"/>
          <w:rFonts w:ascii="仿宋" w:eastAsia="仿宋" w:hAnsi="仿宋" w:hint="eastAsia"/>
        </w:rPr>
        <w:t>第七章 附 则</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第九十九条 特种设备行政许可、检验的收费，依照法律、行政法规的规定执行。</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第一百条 军事装备、核设施、航空航天器使用的特种设备安全的监督管理不适用本法。</w:t>
      </w:r>
    </w:p>
    <w:p w:rsidR="004A280E" w:rsidRDefault="00157C60" w:rsidP="004A280E">
      <w:pPr>
        <w:pStyle w:val="a3"/>
        <w:spacing w:before="0" w:beforeAutospacing="0" w:after="0" w:afterAutospacing="0" w:line="480" w:lineRule="exact"/>
        <w:ind w:firstLineChars="200" w:firstLine="480"/>
        <w:rPr>
          <w:rFonts w:ascii="仿宋" w:eastAsia="仿宋" w:hAnsi="仿宋" w:hint="eastAsia"/>
        </w:rPr>
      </w:pPr>
      <w:r w:rsidRPr="00B5030D">
        <w:rPr>
          <w:rFonts w:ascii="仿宋" w:eastAsia="仿宋" w:hAnsi="仿宋" w:hint="eastAsia"/>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rsidR="00157C60" w:rsidRPr="00B5030D" w:rsidRDefault="00157C60" w:rsidP="004A280E">
      <w:pPr>
        <w:pStyle w:val="a3"/>
        <w:spacing w:before="0" w:beforeAutospacing="0" w:after="0" w:afterAutospacing="0" w:line="480" w:lineRule="exact"/>
        <w:ind w:firstLineChars="200" w:firstLine="480"/>
        <w:rPr>
          <w:rFonts w:ascii="仿宋" w:eastAsia="仿宋" w:hAnsi="仿宋"/>
        </w:rPr>
      </w:pPr>
      <w:r w:rsidRPr="00B5030D">
        <w:rPr>
          <w:rFonts w:ascii="仿宋" w:eastAsia="仿宋" w:hAnsi="仿宋" w:hint="eastAsia"/>
        </w:rPr>
        <w:t>第一百零一条 本法自２０１４年１月１日起施行。</w:t>
      </w:r>
    </w:p>
    <w:sectPr w:rsidR="00157C60" w:rsidRPr="00B5030D" w:rsidSect="009934DD">
      <w:pgSz w:w="11906" w:h="16838"/>
      <w:pgMar w:top="1418"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B62" w:rsidRDefault="00A64B62" w:rsidP="009934DD">
      <w:r>
        <w:separator/>
      </w:r>
    </w:p>
  </w:endnote>
  <w:endnote w:type="continuationSeparator" w:id="1">
    <w:p w:rsidR="00A64B62" w:rsidRDefault="00A64B62" w:rsidP="00993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B62" w:rsidRDefault="00A64B62" w:rsidP="009934DD">
      <w:r>
        <w:separator/>
      </w:r>
    </w:p>
  </w:footnote>
  <w:footnote w:type="continuationSeparator" w:id="1">
    <w:p w:rsidR="00A64B62" w:rsidRDefault="00A64B62" w:rsidP="009934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7D4F"/>
    <w:rsid w:val="0001350B"/>
    <w:rsid w:val="00017194"/>
    <w:rsid w:val="00036B6E"/>
    <w:rsid w:val="000407C9"/>
    <w:rsid w:val="00073920"/>
    <w:rsid w:val="000D5174"/>
    <w:rsid w:val="000F38CB"/>
    <w:rsid w:val="00106BC4"/>
    <w:rsid w:val="001102AB"/>
    <w:rsid w:val="001109D6"/>
    <w:rsid w:val="001147DE"/>
    <w:rsid w:val="00127646"/>
    <w:rsid w:val="0015740A"/>
    <w:rsid w:val="00157C60"/>
    <w:rsid w:val="00177B69"/>
    <w:rsid w:val="001B64D4"/>
    <w:rsid w:val="001F544A"/>
    <w:rsid w:val="001F6A92"/>
    <w:rsid w:val="002275FE"/>
    <w:rsid w:val="00240C0F"/>
    <w:rsid w:val="002525E8"/>
    <w:rsid w:val="00262378"/>
    <w:rsid w:val="00274DB9"/>
    <w:rsid w:val="00275C12"/>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A280E"/>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1739F"/>
    <w:rsid w:val="00766667"/>
    <w:rsid w:val="00766D5F"/>
    <w:rsid w:val="0078339E"/>
    <w:rsid w:val="00784D73"/>
    <w:rsid w:val="0078615B"/>
    <w:rsid w:val="007971FC"/>
    <w:rsid w:val="008350A9"/>
    <w:rsid w:val="00853CA3"/>
    <w:rsid w:val="008646E9"/>
    <w:rsid w:val="008717D8"/>
    <w:rsid w:val="00887D4F"/>
    <w:rsid w:val="00895249"/>
    <w:rsid w:val="008C3C27"/>
    <w:rsid w:val="00912527"/>
    <w:rsid w:val="009132C7"/>
    <w:rsid w:val="00920709"/>
    <w:rsid w:val="00923358"/>
    <w:rsid w:val="0092698B"/>
    <w:rsid w:val="00927A7A"/>
    <w:rsid w:val="00945426"/>
    <w:rsid w:val="009620F0"/>
    <w:rsid w:val="009934DD"/>
    <w:rsid w:val="009B4D6E"/>
    <w:rsid w:val="009C1B3F"/>
    <w:rsid w:val="00A12A00"/>
    <w:rsid w:val="00A36963"/>
    <w:rsid w:val="00A618F8"/>
    <w:rsid w:val="00A64B62"/>
    <w:rsid w:val="00A813F3"/>
    <w:rsid w:val="00AB216B"/>
    <w:rsid w:val="00AB3854"/>
    <w:rsid w:val="00AB5A1E"/>
    <w:rsid w:val="00AD38FC"/>
    <w:rsid w:val="00B03034"/>
    <w:rsid w:val="00B03287"/>
    <w:rsid w:val="00B10F30"/>
    <w:rsid w:val="00B20596"/>
    <w:rsid w:val="00B23D0C"/>
    <w:rsid w:val="00B24C61"/>
    <w:rsid w:val="00B30A32"/>
    <w:rsid w:val="00B34B33"/>
    <w:rsid w:val="00B5030D"/>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D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7D4F"/>
    <w:rPr>
      <w:b/>
      <w:bCs/>
    </w:rPr>
  </w:style>
  <w:style w:type="paragraph" w:styleId="a5">
    <w:name w:val="header"/>
    <w:basedOn w:val="a"/>
    <w:link w:val="Char"/>
    <w:uiPriority w:val="99"/>
    <w:semiHidden/>
    <w:unhideWhenUsed/>
    <w:rsid w:val="00993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934DD"/>
    <w:rPr>
      <w:sz w:val="18"/>
      <w:szCs w:val="18"/>
    </w:rPr>
  </w:style>
  <w:style w:type="paragraph" w:styleId="a6">
    <w:name w:val="footer"/>
    <w:basedOn w:val="a"/>
    <w:link w:val="Char0"/>
    <w:uiPriority w:val="99"/>
    <w:semiHidden/>
    <w:unhideWhenUsed/>
    <w:rsid w:val="009934D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934DD"/>
    <w:rPr>
      <w:sz w:val="18"/>
      <w:szCs w:val="18"/>
    </w:rPr>
  </w:style>
</w:styles>
</file>

<file path=word/webSettings.xml><?xml version="1.0" encoding="utf-8"?>
<w:webSettings xmlns:r="http://schemas.openxmlformats.org/officeDocument/2006/relationships" xmlns:w="http://schemas.openxmlformats.org/wordprocessingml/2006/main">
  <w:divs>
    <w:div w:id="912007025">
      <w:bodyDiv w:val="1"/>
      <w:marLeft w:val="0"/>
      <w:marRight w:val="0"/>
      <w:marTop w:val="0"/>
      <w:marBottom w:val="0"/>
      <w:divBdr>
        <w:top w:val="none" w:sz="0" w:space="0" w:color="auto"/>
        <w:left w:val="none" w:sz="0" w:space="0" w:color="auto"/>
        <w:bottom w:val="none" w:sz="0" w:space="0" w:color="auto"/>
        <w:right w:val="none" w:sz="0" w:space="0" w:color="auto"/>
      </w:divBdr>
    </w:div>
    <w:div w:id="19833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2088</Words>
  <Characters>11907</Characters>
  <Application>Microsoft Office Word</Application>
  <DocSecurity>0</DocSecurity>
  <Lines>99</Lines>
  <Paragraphs>27</Paragraphs>
  <ScaleCrop>false</ScaleCrop>
  <Company>Microsoft</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3</cp:revision>
  <dcterms:created xsi:type="dcterms:W3CDTF">2019-12-19T00:39:00Z</dcterms:created>
  <dcterms:modified xsi:type="dcterms:W3CDTF">2019-12-19T01:03:00Z</dcterms:modified>
</cp:coreProperties>
</file>