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3" w:rsidRPr="006E7428" w:rsidRDefault="00414AB3" w:rsidP="006E7428">
      <w:pPr>
        <w:widowControl/>
        <w:shd w:val="clear" w:color="auto" w:fill="FFFFFF"/>
        <w:spacing w:afterLines="100" w:line="600" w:lineRule="atLeast"/>
        <w:jc w:val="center"/>
        <w:outlineLvl w:val="1"/>
        <w:rPr>
          <w:rFonts w:ascii="黑体" w:eastAsia="黑体" w:hAnsi="黑体" w:cs="宋体"/>
          <w:b/>
          <w:kern w:val="0"/>
          <w:sz w:val="44"/>
          <w:szCs w:val="44"/>
        </w:rPr>
      </w:pPr>
      <w:r w:rsidRPr="006E7428">
        <w:rPr>
          <w:rFonts w:ascii="黑体" w:eastAsia="黑体" w:hAnsi="黑体" w:cs="宋体" w:hint="eastAsia"/>
          <w:b/>
          <w:kern w:val="0"/>
          <w:sz w:val="44"/>
          <w:szCs w:val="44"/>
        </w:rPr>
        <w:t>中华人民共和国安全生产法</w:t>
      </w:r>
    </w:p>
    <w:p w:rsidR="00414AB3" w:rsidRPr="00414AB3" w:rsidRDefault="00414AB3" w:rsidP="00414AB3">
      <w:pPr>
        <w:pStyle w:val="a3"/>
        <w:shd w:val="clear" w:color="auto" w:fill="FFFFFF"/>
        <w:spacing w:before="0" w:beforeAutospacing="0" w:after="0" w:afterAutospacing="0" w:line="360" w:lineRule="exact"/>
        <w:ind w:firstLine="482"/>
        <w:jc w:val="both"/>
        <w:rPr>
          <w:rFonts w:ascii="仿宋" w:eastAsia="仿宋" w:hAnsi="仿宋"/>
          <w:sz w:val="21"/>
          <w:szCs w:val="21"/>
        </w:rPr>
      </w:pPr>
      <w:r w:rsidRPr="00414AB3">
        <w:rPr>
          <w:rFonts w:ascii="仿宋" w:eastAsia="仿宋" w:hAnsi="仿宋" w:hint="eastAsia"/>
          <w:sz w:val="21"/>
          <w:szCs w:val="21"/>
        </w:rPr>
        <w:t>(2002年6月29日第九届全国人民代表大会常务委员会第二十八次会议通过</w:t>
      </w:r>
      <w:r w:rsidRPr="00414AB3">
        <w:rPr>
          <w:rFonts w:ascii="微软雅黑" w:eastAsia="仿宋" w:hAnsi="微软雅黑" w:hint="eastAsia"/>
          <w:sz w:val="21"/>
          <w:szCs w:val="21"/>
        </w:rPr>
        <w:t> </w:t>
      </w:r>
      <w:r w:rsidRPr="00414AB3">
        <w:rPr>
          <w:rFonts w:ascii="仿宋" w:eastAsia="仿宋" w:hAnsi="仿宋" w:hint="eastAsia"/>
          <w:sz w:val="21"/>
          <w:szCs w:val="21"/>
        </w:rPr>
        <w:t>根据2009年8月27日第十一届全国人民代表大会常务委员会第十次会议关于《关于修改部分法律的决定》第一次修正</w:t>
      </w:r>
      <w:r w:rsidRPr="00414AB3">
        <w:rPr>
          <w:rFonts w:ascii="微软雅黑" w:eastAsia="仿宋" w:hAnsi="微软雅黑" w:hint="eastAsia"/>
          <w:sz w:val="21"/>
          <w:szCs w:val="21"/>
        </w:rPr>
        <w:t> </w:t>
      </w:r>
      <w:r w:rsidRPr="00414AB3">
        <w:rPr>
          <w:rFonts w:ascii="仿宋" w:eastAsia="仿宋" w:hAnsi="仿宋" w:hint="eastAsia"/>
          <w:sz w:val="21"/>
          <w:szCs w:val="21"/>
        </w:rPr>
        <w:t>根据2014年8月31日第十二届全国人民代表大会常务委员会第十次会议《关于修改〈中华人民共和国安全生产法〉的决定》第二次修正)</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第一章　总</w:t>
      </w:r>
      <w:r w:rsidRPr="00414AB3">
        <w:rPr>
          <w:rFonts w:ascii="微软雅黑" w:eastAsia="仿宋" w:hAnsi="微软雅黑" w:hint="eastAsia"/>
          <w:b/>
        </w:rPr>
        <w:t> </w:t>
      </w:r>
      <w:r w:rsidRPr="00414AB3">
        <w:rPr>
          <w:rFonts w:ascii="仿宋" w:eastAsia="仿宋" w:hAnsi="仿宋" w:hint="eastAsia"/>
          <w:b/>
        </w:rPr>
        <w:t>则</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第一条　为了加强安全生产工作,防止和减少生产安全事故,保障人民群众生命和财产安全,促进经济社会持续健康发展,制定本法。</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第三条　安全生产工作应当以人为本,坚持安全发展,坚持安全第一、预防为主、综合治理的方针,强化和落实生产经营单位的主体责任,建立生产经营单位负责、职工参与、政府监管、行业自律和社会监督的机制。</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第五条　生产经营单位的主要负责人对本单位的安全生产工作全面负责。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第六条　生产经营单位的从业人员有依法获得安全生产保障的权利,并应当依法履行安全生产方面的义务。</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第七条　工会依法对安全生产工作进行监督。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生产经营单位的工会依法组织职工参加本单位安全生产工作的民主管理和民主监督,维护职工在安全生产方面的合法权益。生产经营单位制定或者修改有关安全生产的规章　制度,应当听取工会的意见。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第八条　国务院和县级以上地方各级人民政府应当根据国民经济和社会发展规划制定安全生产规划,并组织实施。安全生产规划应当与城乡规划相衔接。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第九条　国务院安全生产监督管理部门依照本法,对全国安全生产工作实施综合监督管理;县级以上地方各级人民政府安全生产监督管理部门依照本法,对本行政区域内安全生产工作实施综合监督管理。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安全生产监督管理部门和对有关行业、领域的安全生产工作实施监督管理的部门,统称负有安全生产监督管理职责的部门。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第十条　国务院有关部门应当按照保障安全生产的要求,依法及时制定有关的国家标准或者行业标准,并根据科技进步和经济发展适时修订。</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生产经营单位必须执行依法制定的保障安全生产的国家标准或者行业标准。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第十一条　各级人民政府及其有关部门应当采取多种形式,加强对有关安全生产的法律、法规和安全生产知识的宣传,增强全社会的安全生产意识。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第十二条　有关协会组织依照法律、行政法规和章程,为生产经营单位提供安全生产方面的信息、培训等服务,发挥自律作用,促进生产经营单位加强安全生产管理。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第十三条　依法设立的为安全生产提供技术、管理服务的机构,依照法律、行政法规和执业准则,接受生产经营单位的委托为其安全生产工作提供技术、管理服务。</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生产经营单位委托前款规定的机构提供安全生产技术、管理服务的,保证安全生产的责任仍由本单位负责。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第十四条　国家实行生产安全事故责任追究制度,依照本法和有关法律、法规的规定,追究生产安全事故责任人员的法律责任。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第十五条　国家鼓励和支持安全生产科学技术研究和安全生产先进技术的推广应用,提高安全生产水平。</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第十六条　国家对在改善安全生产条件、防止生产安全事故、参加抢险救护等方面取得显著成绩的单位和个人,给予奖励。</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第二章　生产经营单位的安全生产保障</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第十七条　生产经营单位应当具备本法和有关法律、行政法规和国家标准或者行业标准规定的安全生产条件;不具备安全生产条件的,不得从事生产经营活动。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第十八条　生产经营单位的主要负责人对本单位安全生产工作负有下列职责: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(一)建立、健全本单位安全生产责任制;</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(二)组织制定本单位安全生产规章制度和操作规程;</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(三)组织制定并实施本单位安全生产教育和培训计划;</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(四)保证本单位安全生产投入的有效实施;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(五)督促、检查本单位的安全生产工作,及时消除生产安全事故隐患;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(六)组织制定并实施本单位的生产安全事故应急救援预案;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(七)及时、如实报告生产安全事故。</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第十九条　生产经营单位的安全生产责任制应当明确各岗位的责任人员、责任范围和考核标准等内容。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生产经营单位应当建立相应的机制,加强对安全生产责任制落实情况的监督考核,保证安全生产责任制的落实。</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第二十条　生产经营单位应当具备的安全生产条件所必需的资金投入,由生产经营单位的决策机构、主要负责人或者个人经营的投资人予以保证,并对由于安全生产所必需的资金投入不足导致的后果承担责任。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有关生产经营单位应当按照规定提取和使用安全生产费用,专门用于改善安全生产条件。安全生产费用在成本中据实列支。安全生产费用提取、使用和监督</w:t>
      </w:r>
      <w:r w:rsidRPr="00414AB3">
        <w:rPr>
          <w:rFonts w:ascii="仿宋" w:eastAsia="仿宋" w:hAnsi="仿宋" w:hint="eastAsia"/>
        </w:rPr>
        <w:lastRenderedPageBreak/>
        <w:t>管理的具体办法由国务院财政部门会同国务院安全生产监督管理部门征求国务院有关部门意见后制定。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第二十一条　矿山、金属冶炼、建筑施工、道路运输单位和危险物品的生产、经营、储存单位,应当设置安全生产管理机构或者配备专职安全生产管理人员。</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前款规定以外的其他生产经营单位,从业人员超过一百人的,应当设置安全生产管理机构或者配备专职安全生产管理人员;从业人员在一百人以下的,应当配备专职或者兼职的安全生产管理人员。</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第二十二条　生产经营单位的安全生产管理机构以及安全生产管理人员履行下列职责: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(一)组织或者参与拟订本单位安全生产规章　制度、操作规程和生产安全事故应急救援预案;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(二)组织或者参与本单位安全生产教育和培训,如实记录安全生产教育和培训情况;</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(三)督促落实本单位重大危险源的安全管理措施;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(四)组织或者参与本单位应急救援演练;</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(五)检查本单位的安全生产状况,及时排查生产安全事故隐患,提出改进安全生产管理的建议;</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(六)制止和纠正违章　指挥、强令冒险作业、违反操作规程的行为;</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(七)督促落实本单位安全生产整改措施。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第二十三条　生产经营单位的安全生产管理机构以及安全生产管理人员应当恪尽职守,依法履行职责。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生产经营单位作出涉及安全生产的经营决策,应当听取安全生产管理机构以及安全生产管理人员的意见。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生产经营单位不得因安全生产管理人员依法履行职责而降低其工资、福利等待遇或者解除与其订立的劳动合同。</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危险物品的生产、储存单位以及矿山、金属冶炼单位的安全生产管理人员的任免,应当告知主管的负有安全生产监督管理职责的部门。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第二十四条　生产经营单位的主要负责人和安全生产管理人员必须具备与本单位所从事的生产经营活动相应的安全生产知识和管理能力。</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生产经营单位接收中等职业学校、高等学校学生实习的,应当对实习学生进行相应的安全生产教育和培训,提供必要的劳动防护用品。学校应当协助生产经营单位对实习学生进行安全生产教育和培训。</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生产经营单位应当建立安全生产教育和培训档案,如实记录安全生产教育和培训的时间、内容、参加人员以及考核结果等情况。</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第二十六条　生产经营单位采用新工艺、新技术、新材料或者使用新设备,必须了解、掌握其安全技术特性,采取有效的安全防护措施,并对从业人员进行专门的安全生产教育和培训。</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第二十七条　生产经营单位的特种作业人员必须按照国家有关规定经专门的安全作业培训,取得相应资格,方可上岗作业。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特种作业人员的范围由国务院安全生产监督管理部门会同国务院有关部门确定。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第二十八条　生产经营单位新建、改建、扩建工程项目(以下统称建设项目)的安全设施,必须与主体工程同时设计、同时施工、同时投入生产和使用。安全设施投资应当纳入建设项目概算。</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第二十九条　矿山、金属冶炼建设项目和用于生产、储存、装卸危险物品的建设项目,应当按照国家有关规定进行安全评价。</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第三十条　建设项目安全设施的设计人、设计单位应当对安全设施设计负责。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矿山、金属冶炼建设项目和用于生产、储存、装卸危险物品的建设项目的安全设施设计应当按照国家有关规定报经有关部门审查,审查部门及其负责审查的人员对审查结果负责。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第三十一条　矿山、金属冶炼建设项目和用于生产、储存、装卸危险物品的建设项目的施工单位必须按照批准的安全设施设计施工,并对安全设施的工程质量负责。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第三十二条　生产经营单位应当在有较大危险因素的生产经营场所和有关设施、设备上,设置明显的安全警示标志。</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第三十三条　安全设备的设计、制造、安装、使用、检测、维修、改造和报废,应当符合国家标准或者行业标准。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生产经营单位必须对安全设备进行经常性维护、保养,并定期检测,保证正常运转。维护、保养、检测应当作好记录,并由有关人员签字。</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第三十五条　国家对严重危及生产安全的工艺、设备实行淘汰制度,具体目录由国务院安全生产监督管理部门会同国务院有关部门制定并公布。法律、行政法规对目录的制定另有规定的,适用其规定。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省、自治区、直辖市人民政府可以根据本地区实际情况制定并公布具体目录,对前款规定以外的危及生产安全的工艺、设备予以淘汰。</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生产经营单位不得使用应当淘汰的危及生产安全的工艺、设备。</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第三十六条　生产、经营、运输、储存、使用危险物品或者处置废弃危险物品的,由有关主管部门依照有关法律、法规的规定和国家标准或者行业标准审批并实施监督管理。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第三十七条　生产经营单位对重大危险源应当登记建档,进行定期检测、评估、监控,并制定应急预案,告知从业人员和相关人员在紧急情况下应当采取的应急措施。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生产经营单位应当按照国家有关规定将本单位重大危险源及有关安全措施、应急措施报有关地方人民政府安全生产监督管理部门和有关部门备案。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第三十八条　生产经营单位应当建立健全生产安全事故隐患排查治理制度,采取技术、管理措施,及时发现并消除事故隐患。事故隐患排查治理情况应当如实记录,并向从业人员通报。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县级以上地方各级人民政府负有安全生产监督管理职责的部门应当建立健全重大事故隐患治理督办制度,督促生产经营单位消除重大事故隐患。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第三十九条　生产、经营、储存、使用危险物品的车间、商店、仓库不得与员工宿舍在同一座建筑物内,并应当与员工宿舍保持安全距离。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生产经营场所和员工宿舍应当设有符合紧急疏散要求、标志明显、保持畅通的出口。禁止锁闭、封堵生产经营场所或者员工宿舍的出口。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第四十条　生产经营单位进行爆破、吊装以及国务院安全生产监督管理部门会同国务院有关部门规定的其他危险作业,应当安排专门人员进行现场安全管理,确保操作规程的遵守和安全措施的落实。</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第四十一条　生产经营单位应当教育和督促从业人员严格执行本单位的安全生产规章制度和安全操作规程;并向从业人员如实告知作业场所和工作岗位存在的危险因素、防范措施以及事故应急措施。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第四十二条　生产经营单位必须为从业人员提供符合国家标准或者行业标准的劳动防护用品,并监督、教育从业人员按照使用规则佩戴、使用。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第四十四条　生产经营单位应当安排用于配备劳动防护用品、进行安全生产培训的经费。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第四十六条　生产经营单位不得将生产经营项目、场所、设备发包或者出租给不具备安全生产条件或者相应资质的单位或者个人。</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第四十七条　生产经营单位发生生产安全事故时,单位的主要负责人应当立即组织抢救,并不得在事故调查处理期间擅离职守。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第四十八条　生产经营单位必须依法参加工伤保险,为从业人员缴纳保险费。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国家鼓励生产经营单位投保安全生产责任保险。</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第三章　从业人员的安全生产权利义务</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第四十九条　生产经营单位与从业人员订立的劳动合同,应当载明有关保障从业人员劳动安全、防止职业危害的事项,以及依法为从业人员办理工伤保险的事项。</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生产经营单位不得以任何形式与从业人员订立协议,免除或者减轻其对从业人员因生产安全事故伤亡依法应承担的责任。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第五十条　生产经营单位的从业人员有权了解其作业场所和工作岗位存在的危险因素、防范措施及事故应急措施,有权对本单位的安全生产工作提出建议。</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第五十一条　从业人员有权对本单位安全生产工作中存在的问题提出批评、检举、控告;有权拒绝违章　指挥和强令冒险作业。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生产经营单位不得因从业人员对本单位安全生产工作提出批评、检举、控告或者拒绝违章　指挥、强令冒险作业而降低其工资、福利等待遇或者解除与其订立的劳动合同。</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第五十二条　从业人员发现直接危及人身安全的紧急情况时,有权停止作业或者在采取可能的应急措施后撤离作业场所。</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生产经营单位不得因从业人员在前款紧急情况下停止作业或者采取紧急撤离措施而降低其工资、福利等待遇或者解除与其订立的劳动合同。</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第五十三条　因生产安全事故受到损害的从业人员,除依法享有工伤保险外,依照有关民事法律尚有获得赔偿的权利的,有权向本单位提出赔偿要求。</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第五十四条　从业人员在作业过程中,应当严格遵守本单位的安全生产规章制度和操作规程,服从管理,正确佩戴和使用劳动防护用品。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第五十五条　从业人员应当接受安全生产教育和培训,掌握本职工作所需的安全生产知识,提高安全生产技能,增强事故预防和应急处理能力。</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第五十六条　从业人员发现事故隐患或者其他不安全因素,应当立即向现场安全生产管理人员或者本单位负责人报告;接到报告的人员应当及时予以处理。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第五十七条　工会有权对建设项目的安全设施与主体工程同时设计、同时施工、同时投入生产和使用进行监督,提出意见。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工会有权依法参加事故调查,向有关部门提出处理意见,并要求追究有关人员的责任。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第五十八条　生产经营单位使用被派遣劳动者的,被派遣劳动者享有本法规定的从业人员的权利,并应当履行本法规定的从业人员的义务。</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第四章　安全生产的监督管理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第五十九条　县级以上地方各级人民政府应当根据本行政区域内的安全生产状况,组织有关部门按照职责分工,对本行政区域内容易发生重大生产安全事故的生产经营单位进行严格检查。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安全生产监督管理部门应当按照分类分级监督管理的要求,制定安全生产年度监督检查计划,并按照年度监督检查计划进行监督检查,发现事故隐患,应当及时处理。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第六十一条　负有安全生产监督管理职责的部门对涉及安全生产的事项进行审查、验收,不得收取费用;不得要求接受审查、验收的单位购买其指定品牌或者指定生产、销售单位的安全设备、器材或者其他产品。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(一)进入生产经营单位进行检查,调阅有关资料,向有关单位和人员了解情况;</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(二)对检查中发现的安全生产违法行为,当场予以纠正或者要求限期改正;对依法应当给予行政处罚的行为,依照本法和其他有关法律、行政法规的规定作出行政处罚决定;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监督检查不得影响被检查单位的正常生产经营活动。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第六十三条　生产经营单位对负有安全生产监督管理职责的部门的监督检查人员(以下统称安全生产监督检查人员)依法履行监督检查职责,应当予以配合,不得拒绝、阻挠。</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第六十四条　安全生产监督检查人员应当忠于职守,坚持原则,秉公执法。</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安全生产监督检查人员执行监督检查任务时,必须出示有效的监督执法证件;对涉及被检查单位的技术秘密和业务秘密,应当为其保密。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w:t>
      </w:r>
      <w:r w:rsidRPr="00414AB3">
        <w:rPr>
          <w:rFonts w:ascii="仿宋" w:eastAsia="仿宋" w:hAnsi="仿宋" w:hint="eastAsia"/>
        </w:rPr>
        <w:lastRenderedPageBreak/>
        <w:t>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第六十八条　监察机关依照行政监察法的规定,对负有安全生产监督管理职责的部门及其工作人员履行安全生产监督管理职责实施监察。</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第六十九条　承担安全评价、认证、检测、检验的机构应当具备国家规定的资质条件,并对其作出的安全评价、认证、检测、检验的结果负责。</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第七十一条　任何单位或者个人对事故隐患或者安全生产违法行为,均有权向负有安全生产监督管理职责的部门报告或者举报。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第七十二条　居民委员会、村民委员会发现其所在区域内的生产经营单位存在事故隐患或者安全生产违法行为时,应当向当地人民政府或者有关部门报告。</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第七十三条　县级以上各级人民政府及其有关部门对报告重大事故隐患或者举报安全生产违法行为的有功人员,给予奖励。具体奖励办法由国务院安全生产监督管理部门会同国务院财政部门制定。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第七十四条　新闻、出版、广播、电影、电视等单位有进行安全生产公益宣传教育的义务,有对违反安全生产法律、法规的行为进行舆论监督的权利。</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lastRenderedPageBreak/>
        <w:t>第五章　生产安全事故的应急救援与调查处理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国务院安全生产监督管理部门建立全国统一的生产安全事故应急救援信息系统,国务院有关部门建立健全相关行业、领域的生产安全事故应急救援信息系统。</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第七十七条　县级以上地方各级人民政府应当组织有关部门制定本行政区域内生产安全事故应急救援预案,建立应急救援体系。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第七十八条　生产经营单位应当制定本单位生产安全事故应急救援预案,与所在地县级以上地方人民政府组织制定的生产安全事故应急救援预案相衔接,并定期组织演练。</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第七十九条　危险物品的生产、经营、储存单位以及矿山、金属冶炼、城市轨道交通运营、建筑施工单位应当建立应急救援组织;生产经营规模较小的,可以不建立应急救援组织,但应当指定兼职的应急救援人员。</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危险物品的生产、经营、储存、运输单位以及矿山、金属冶炼、城市轨道交通运营、建筑施工单位应当配备必要的应急救援器材、设备和物资,并进行经常性维护、保养,保证正常运转。</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第八十条　生产经营单位发生生产安全事故后,事故现场有关人员应当立即报告本单位负责人。</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第八十一条　负有安全生产监督管理职责的部门接到事故报告后,应当立即按照国家有关规定上报事故情况。负有安全生产监督管理职责的部门和有关地方人民政府对事故情况不得隐瞒不报、谎报或者迟报。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第八十二条　有关地方人民政府和负有安全生产监督管理职责的部门的负责人接到生产安全事故报告后,应当按照生产安全事故应急救援预案的要求立即赶到事故现场,组织事故抢救。</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参与事故抢救的部门和单位应当服从统一指挥,加强协同联动,采取有效的应急救援措施,并根据事故救援的需要采取警戒、疏散等措施,防止事故扩大和次生灾害的发生,减少人员伤亡和财产损失。</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事故抢救过程中应当采取必要措施,避免或者减少对环境造成的危害。</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任何单位和个人都应当支持、配合事故抢救,并提供一切便利条件。</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事故发生单位应当及时全面落实整改措施,负有安全生产监督管理职责的部门应当加强监督检查。</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第八十五条　任何单位和个人不得阻挠和干涉对事故的依法调查处理。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第八十六条　县级以上地方各级人民政府安全生产监督管理部门应当定期统计分析本行政区域内发生生产安全事故的情况,并定期向社会公布。</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第六章　法律责任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第八十七条　负有安全生产监督管理职责的部门的工作人员,有下列行为之一的,给予降级或者撤职的处分;构成犯罪的,依照刑法有关规定追究刑事责任: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(一)对不符合法定安全生产条　件的涉及安全生产的事项予以批准或者验收通过的;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(二)发现未依法取得批准、验收的单位擅自从事有关活动或者接到举报后不予取缔或者不依法予以处理的;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(三)对已经依法取得批准的单位不履行监督管理职责,发现其不再具备安全生产条　件而不撤销原批准或者发现安全生产违法行为不予查处的;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(四)在监督检查中发现重大事故隐患,不依法及时处理的。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负有安全生产监督管理职责的部门的工作人员有前款规定以外的滥用职权、玩忽职守、徇私舞弊行为的,依法给予处分;构成犯罪的,依照刑法有关规定追究刑事责任。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对有前款违法行为的机构,吊销其相应资质。</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有前款违法行为,导致发生生产安全事故的,对生产经营单位的主要负责人给予撤职处分,对个人经营的投资人处二万元以上二十万元以下的罚款;构成犯罪的,依照刑法有关规定追究刑事责任。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第九十一条　生产经营单位的主要负责人未履行本法规定的安全生产管理职责的,责令限期改正;逾期未改正的,处二万元以上五万元以下的罚款,责令生产经营单位停产停业整顿。</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生产经营单位的主要负责人有前款违法行为,导致发生生产安全事故的,给予撤职处分;构成犯罪的,依照刑法有关规定追究刑事责任。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第九十二条　生产经营单位的主要负责人未履行本法规定的安全生产管理职责,导致发生生产安全事故的,由安全生产监督管理部门依照下列规定处以罚款: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(一)发生一般事故的,处上一年年收入百分之三十的罚款;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(二)发生较大事故的,处上一年年收入百分之四十的罚款;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(三)发生重大事故的,处上一年年收入百分之六十的罚款;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(四)发生特别重大事故的,处上一年年收入百分之八十的罚款。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(一)未按照规定设置安全生产管理机构或者配备安全生产管理人员的;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(二)危险物品的生产、经营、储存单位以及矿山、金属冶炼、建筑施工、道路运输单位的主要负责人和安全生产管理人员未按照规定经考核合格的;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(三)未按照规定对从业人员、被派遣劳动者、实习学生进行安全生产教育和培训,或者未按照规定如实告知有关的安全生产事项的;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(四)未如实记录安全生产教育和培训情况的;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(五)未将事故隐患排查治理情况如实记录或者未向从业人员通报的;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(六)未按照规定制定生产安全事故应急救援预案或者未定期组织演练的;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(七)特种作业人员未按照规定经专门的安全作业培训并取得相应资格,上岗作业的。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(一)未按照规定对矿山、金属冶炼建设项目或者用于生产、储存、装卸危险物品的建设项目进行安全评价的;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(二)矿山、金属冶炼建设项目或者用于生产、储存、装卸危险物品的建设项目没有安全设施设计或者安全设施设计未按照规定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报经有关部门审查同意的;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(三)矿山、金属冶炼建设项目或者用于生产、储存、装卸危险物品的建设项目的施工单位未按照批准的安全设施设计施工的;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(四)矿山、金属冶炼建设项目或者用于生产、储存危险物品的建设项目竣工投入生产或者使用前,安全设施未经验收合格的。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(一)未在有较大危险因素的生产经营场所和有关设施、设备上设置明显的安全警示标志的;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(二)安全设备的安装、使用、检测、改造和报废不符合国家标准或者行业标准的;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(三)未对安全设备进行经常性维护、保养和定期检测的;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(四)未为从业人员提供符合国家标准或者行业标准的劳动防护用品的;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(五)危险物品的容器、运输工具,以及涉及人身安全、危险性较大的海洋石油开采特种设备和矿山井下特种设备未经具有专业资质的机构检测、检验合格,取得安全使用证或者安全标志,投入使用的;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(六)使用应当淘汰的危及生产安全的工艺、设备的。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第九十七条　未经依法批准,擅自生产、经营、运输、储存、使用危险物品或者处置废弃危险物品的,依照有关危险物品安全管理的法律、行政法规的规定予以处罚;构成犯罪的,依照刑法有关规定追究刑事责任。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(一)生产、经营、运输、储存、使用危险物品或者处置废弃危险物品,未建立专门安全管理制度、未采取可靠的安全措施的;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(二)对重大危险源未登记建档,或者未进行评估、监控,或者未制定应急预案的;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(三)进行爆破、吊装以及国务院安全生产监督管理部门会同国务院有关部门规定的其他危险作业,未安排专门人员进行现场安全管理的;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(四)未建立事故隐患排查治理制度的。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(一)生产、经营、储存、使用危险物品的车间、商店、仓库与员工宿舍在同一座建筑内,或者与员工宿舍的距离不符合安全要求的;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(二)生产经营场所和员工宿舍未设有符合紧急疏散需要、标志明显、保持畅通的出口,或者锁闭、封堵生产经营场所或者员工宿舍出口的。</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第一百零四条　生产经营单位的从业人员不服从管理,违反安全生产规章制度或者操作规程的,由生产经营单位给予批评教育,依照有关规章制度给予处分;构成犯罪的,依照刑法有关规定追究刑事责任。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生产经营单位的主要负责人对生产安全事故隐瞒不报、谎报或者迟报的,依照前款规定处罚。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第一百零八条　生产经营单位不具备本法和其他有关法律、行政法规和国家标准或者行业标准规定的安全生产条件,经停产停业整顿仍不具备安全生产条件的,予以关闭;有关部门应当依法吊销其有关证照。</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第一百零九条　发生生产安全事故,对负有责任的生产经营单位除要求其依法承担相应的赔偿等责任外,由安全生产监督管理部门依照下列规定处以罚款: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(一)发生一般事故的,处二十万元以上五十万元以下的罚款;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(二)发生较大事故的,处五十万元以上一百万元以下的罚款;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(三)发生重大事故的,处一百万元以上五百万元以下的罚款;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(四)发生特别重大事故的,处五百万元以上一千万元以下的罚款;情节特别严重的,处一千万元以上二千万元以下的罚款。</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第一百一十一条　生产经营单位发生生产安全事故造成人员伤亡、他人财产损失的,应当依法承担赔偿责任;拒不承担或者其负责人逃匿的,由人民法院依法强制执行。</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生产安全事故的责任人未依法承担赔偿责任,经人民法院依法采取执行措施后,仍不能对受害人给予足额赔偿的,应当继续履行赔偿义务;受害人发现责任人有其他财产的,可以随时请求人民法院执行。</w:t>
      </w:r>
    </w:p>
    <w:p w:rsidR="00414AB3" w:rsidRPr="00414AB3" w:rsidRDefault="00414AB3" w:rsidP="006E7428">
      <w:pPr>
        <w:pStyle w:val="a3"/>
        <w:shd w:val="clear" w:color="auto" w:fill="FFFFFF"/>
        <w:spacing w:beforeLines="100" w:beforeAutospacing="0" w:afterLines="100" w:afterAutospacing="0" w:line="480" w:lineRule="exact"/>
        <w:ind w:firstLine="482"/>
        <w:jc w:val="center"/>
        <w:rPr>
          <w:rFonts w:ascii="仿宋" w:eastAsia="仿宋" w:hAnsi="仿宋"/>
          <w:b/>
        </w:rPr>
      </w:pPr>
      <w:r w:rsidRPr="00414AB3">
        <w:rPr>
          <w:rFonts w:ascii="仿宋" w:eastAsia="仿宋" w:hAnsi="仿宋" w:hint="eastAsia"/>
          <w:b/>
        </w:rPr>
        <w:t>第七章　附 则</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第一百一十二条　本法下列用语的含义:</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危险物品,是指易燃易爆物品、危险化学品、放射性物品等能够危及人身安全和财产安全的物品。</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lastRenderedPageBreak/>
        <w:t>重大危险源,是指长期地或者临时地生产、搬运、使用或者储存危险物品,且危险物品的数量等于或者超过临界量的单元(包括场所和设施)。</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第一百一十三条　本法规定的生产安全一般事故、较大事故、重大事故、特别重大事故的划分标准由国务院规定。</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国务院安全生产监督管理部门和其他负有安全生产监督管理职责的部门应当根据各自的职责分工,制定相关行业、领域重大事故隐患的判定标准。</w:t>
      </w:r>
    </w:p>
    <w:p w:rsidR="00414AB3" w:rsidRPr="00414AB3" w:rsidRDefault="00414AB3" w:rsidP="00414AB3">
      <w:pPr>
        <w:pStyle w:val="a3"/>
        <w:shd w:val="clear" w:color="auto" w:fill="FFFFFF"/>
        <w:spacing w:before="0" w:beforeAutospacing="0" w:after="0" w:afterAutospacing="0" w:line="480" w:lineRule="exact"/>
        <w:ind w:firstLine="480"/>
        <w:jc w:val="both"/>
        <w:rPr>
          <w:rFonts w:ascii="仿宋" w:eastAsia="仿宋" w:hAnsi="仿宋"/>
        </w:rPr>
      </w:pPr>
      <w:r w:rsidRPr="00414AB3">
        <w:rPr>
          <w:rFonts w:ascii="仿宋" w:eastAsia="仿宋" w:hAnsi="仿宋" w:hint="eastAsia"/>
        </w:rPr>
        <w:t>第一百一十四条　本法自2002年11月1日起施行。</w:t>
      </w:r>
    </w:p>
    <w:p w:rsidR="00F329F0" w:rsidRPr="00414AB3" w:rsidRDefault="00F329F0" w:rsidP="00414AB3">
      <w:pPr>
        <w:spacing w:line="480" w:lineRule="exact"/>
        <w:rPr>
          <w:rFonts w:ascii="仿宋" w:eastAsia="仿宋" w:hAnsi="仿宋"/>
          <w:sz w:val="24"/>
          <w:szCs w:val="24"/>
        </w:rPr>
      </w:pPr>
    </w:p>
    <w:sectPr w:rsidR="00F329F0" w:rsidRPr="00414AB3" w:rsidSect="00B57450">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86" w:rsidRDefault="00FA6886" w:rsidP="006E7428">
      <w:r>
        <w:separator/>
      </w:r>
    </w:p>
  </w:endnote>
  <w:endnote w:type="continuationSeparator" w:id="1">
    <w:p w:rsidR="00FA6886" w:rsidRDefault="00FA6886" w:rsidP="006E7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86" w:rsidRDefault="00FA6886" w:rsidP="006E7428">
      <w:r>
        <w:separator/>
      </w:r>
    </w:p>
  </w:footnote>
  <w:footnote w:type="continuationSeparator" w:id="1">
    <w:p w:rsidR="00FA6886" w:rsidRDefault="00FA6886" w:rsidP="006E7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AB3"/>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A5D9B"/>
    <w:rsid w:val="003D41CF"/>
    <w:rsid w:val="003E458A"/>
    <w:rsid w:val="003F731A"/>
    <w:rsid w:val="00414AB3"/>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E7428"/>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57450"/>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A6886"/>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2">
    <w:name w:val="heading 2"/>
    <w:basedOn w:val="a"/>
    <w:link w:val="2Char"/>
    <w:uiPriority w:val="9"/>
    <w:qFormat/>
    <w:rsid w:val="00414A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4AB3"/>
    <w:rPr>
      <w:rFonts w:ascii="宋体" w:eastAsia="宋体" w:hAnsi="宋体" w:cs="宋体"/>
      <w:b/>
      <w:bCs/>
      <w:kern w:val="0"/>
      <w:sz w:val="36"/>
      <w:szCs w:val="36"/>
    </w:rPr>
  </w:style>
  <w:style w:type="paragraph" w:styleId="a3">
    <w:name w:val="Normal (Web)"/>
    <w:basedOn w:val="a"/>
    <w:uiPriority w:val="99"/>
    <w:semiHidden/>
    <w:unhideWhenUsed/>
    <w:rsid w:val="00414AB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E7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E7428"/>
    <w:rPr>
      <w:sz w:val="18"/>
      <w:szCs w:val="18"/>
    </w:rPr>
  </w:style>
  <w:style w:type="paragraph" w:styleId="a5">
    <w:name w:val="footer"/>
    <w:basedOn w:val="a"/>
    <w:link w:val="Char0"/>
    <w:uiPriority w:val="99"/>
    <w:semiHidden/>
    <w:unhideWhenUsed/>
    <w:rsid w:val="006E74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E7428"/>
    <w:rPr>
      <w:sz w:val="18"/>
      <w:szCs w:val="18"/>
    </w:rPr>
  </w:style>
</w:styles>
</file>

<file path=word/webSettings.xml><?xml version="1.0" encoding="utf-8"?>
<w:webSettings xmlns:r="http://schemas.openxmlformats.org/officeDocument/2006/relationships" xmlns:w="http://schemas.openxmlformats.org/wordprocessingml/2006/main">
  <w:divs>
    <w:div w:id="726032834">
      <w:bodyDiv w:val="1"/>
      <w:marLeft w:val="0"/>
      <w:marRight w:val="0"/>
      <w:marTop w:val="0"/>
      <w:marBottom w:val="0"/>
      <w:divBdr>
        <w:top w:val="none" w:sz="0" w:space="0" w:color="auto"/>
        <w:left w:val="none" w:sz="0" w:space="0" w:color="auto"/>
        <w:bottom w:val="none" w:sz="0" w:space="0" w:color="auto"/>
        <w:right w:val="none" w:sz="0" w:space="0" w:color="auto"/>
      </w:divBdr>
    </w:div>
    <w:div w:id="1036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2449</Words>
  <Characters>13964</Characters>
  <Application>Microsoft Office Word</Application>
  <DocSecurity>0</DocSecurity>
  <Lines>116</Lines>
  <Paragraphs>32</Paragraphs>
  <ScaleCrop>false</ScaleCrop>
  <Company>Microsoft</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3</cp:revision>
  <dcterms:created xsi:type="dcterms:W3CDTF">2019-12-17T00:23:00Z</dcterms:created>
  <dcterms:modified xsi:type="dcterms:W3CDTF">2019-12-17T00:52:00Z</dcterms:modified>
</cp:coreProperties>
</file>